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413617BF" w:rsidR="00CF1EAE" w:rsidRPr="00496252" w:rsidRDefault="00CF1EAE" w:rsidP="00CF1EAE">
      <w:pPr>
        <w:pStyle w:val="CRCoverPage"/>
        <w:tabs>
          <w:tab w:val="right" w:pos="9639"/>
        </w:tabs>
        <w:spacing w:after="0"/>
        <w:rPr>
          <w:b/>
          <w:sz w:val="24"/>
          <w:szCs w:val="24"/>
          <w:lang w:val="en-US"/>
        </w:rPr>
      </w:pPr>
      <w:bookmarkStart w:id="0" w:name="_Hlk115193383"/>
      <w:bookmarkEnd w:id="0"/>
      <w:r w:rsidRPr="00496252">
        <w:rPr>
          <w:b/>
          <w:sz w:val="24"/>
          <w:szCs w:val="24"/>
          <w:lang w:val="en-US"/>
        </w:rPr>
        <w:t xml:space="preserve">3GPP TSG-RAN </w:t>
      </w:r>
      <w:r w:rsidRPr="00496252">
        <w:rPr>
          <w:b/>
          <w:sz w:val="24"/>
          <w:szCs w:val="24"/>
          <w:lang w:val="en-US" w:eastAsia="zh-CN"/>
        </w:rPr>
        <w:t>WG</w:t>
      </w:r>
      <w:r w:rsidR="006A6B1A" w:rsidRPr="00496252">
        <w:rPr>
          <w:b/>
          <w:sz w:val="24"/>
          <w:szCs w:val="24"/>
          <w:lang w:val="en-US"/>
        </w:rPr>
        <w:t>2</w:t>
      </w:r>
      <w:r w:rsidR="00180045" w:rsidRPr="00496252">
        <w:rPr>
          <w:b/>
          <w:sz w:val="24"/>
          <w:szCs w:val="24"/>
          <w:lang w:val="en-US"/>
        </w:rPr>
        <w:t xml:space="preserve"> Meeting #13</w:t>
      </w:r>
      <w:r w:rsidR="00C67F38" w:rsidRPr="00496252">
        <w:rPr>
          <w:b/>
          <w:sz w:val="24"/>
          <w:szCs w:val="24"/>
          <w:lang w:val="en-US"/>
        </w:rPr>
        <w:t>3</w:t>
      </w:r>
      <w:r w:rsidRPr="00496252">
        <w:rPr>
          <w:b/>
          <w:i/>
          <w:sz w:val="24"/>
          <w:szCs w:val="24"/>
          <w:lang w:val="en-US"/>
        </w:rPr>
        <w:tab/>
      </w:r>
      <w:r w:rsidR="00423A87" w:rsidRPr="00496252">
        <w:rPr>
          <w:b/>
          <w:sz w:val="24"/>
          <w:szCs w:val="24"/>
          <w:lang w:val="en-US"/>
        </w:rPr>
        <w:t>R2-</w:t>
      </w:r>
      <w:r w:rsidR="005464AD" w:rsidRPr="005464AD">
        <w:t xml:space="preserve"> </w:t>
      </w:r>
      <w:r w:rsidR="005464AD" w:rsidRPr="005464AD">
        <w:rPr>
          <w:b/>
          <w:sz w:val="24"/>
          <w:szCs w:val="24"/>
          <w:lang w:val="en-US"/>
        </w:rPr>
        <w:t>2600176</w:t>
      </w:r>
    </w:p>
    <w:p w14:paraId="1CD5986C" w14:textId="2EBC469D" w:rsidR="00CF1EAE" w:rsidRPr="00496252" w:rsidRDefault="00423A87" w:rsidP="00CF1EAE">
      <w:pPr>
        <w:pStyle w:val="3GPPHeader"/>
        <w:rPr>
          <w:szCs w:val="24"/>
          <w:lang w:eastAsia="ko-KR"/>
        </w:rPr>
      </w:pPr>
      <w:r w:rsidRPr="00496252">
        <w:rPr>
          <w:szCs w:val="24"/>
          <w:lang w:eastAsia="ko-KR"/>
        </w:rPr>
        <w:t>Gothenburg</w:t>
      </w:r>
      <w:r w:rsidR="00CA3921" w:rsidRPr="00496252">
        <w:rPr>
          <w:szCs w:val="24"/>
          <w:lang w:eastAsia="ko-KR"/>
        </w:rPr>
        <w:t xml:space="preserve">, </w:t>
      </w:r>
      <w:r w:rsidRPr="00496252">
        <w:rPr>
          <w:szCs w:val="24"/>
          <w:lang w:eastAsia="ko-KR"/>
        </w:rPr>
        <w:t>Sweden</w:t>
      </w:r>
      <w:r w:rsidR="00702913" w:rsidRPr="00496252">
        <w:rPr>
          <w:szCs w:val="24"/>
          <w:lang w:eastAsia="ko-KR"/>
        </w:rPr>
        <w:t xml:space="preserve">, </w:t>
      </w:r>
      <w:r w:rsidRPr="00496252">
        <w:rPr>
          <w:szCs w:val="24"/>
          <w:lang w:eastAsia="ko-KR"/>
        </w:rPr>
        <w:t>Feb</w:t>
      </w:r>
      <w:r w:rsidR="00666120" w:rsidRPr="00496252">
        <w:rPr>
          <w:szCs w:val="24"/>
          <w:lang w:eastAsia="ko-KR"/>
        </w:rPr>
        <w:t xml:space="preserve"> </w:t>
      </w:r>
      <w:r w:rsidRPr="00496252">
        <w:rPr>
          <w:szCs w:val="24"/>
          <w:lang w:eastAsia="ko-KR"/>
        </w:rPr>
        <w:t>09</w:t>
      </w:r>
      <w:r w:rsidR="001D2525">
        <w:rPr>
          <w:szCs w:val="24"/>
          <w:lang w:eastAsia="ko-KR"/>
        </w:rPr>
        <w:t>th</w:t>
      </w:r>
      <w:r w:rsidRPr="00496252">
        <w:rPr>
          <w:szCs w:val="24"/>
          <w:lang w:eastAsia="ko-KR"/>
        </w:rPr>
        <w:t>-13</w:t>
      </w:r>
      <w:r w:rsidR="005464AD">
        <w:rPr>
          <w:szCs w:val="24"/>
          <w:lang w:eastAsia="ko-KR"/>
        </w:rPr>
        <w:t>th</w:t>
      </w:r>
      <w:r w:rsidRPr="00496252">
        <w:rPr>
          <w:szCs w:val="24"/>
          <w:lang w:eastAsia="ko-KR"/>
        </w:rPr>
        <w:t>, 2026</w:t>
      </w:r>
      <w:r w:rsidR="00647E3F" w:rsidRPr="00496252">
        <w:rPr>
          <w:szCs w:val="24"/>
          <w:lang w:eastAsia="ko-KR"/>
        </w:rPr>
        <w:t xml:space="preserve"> </w:t>
      </w:r>
      <w:r w:rsidR="00647E3F" w:rsidRPr="00496252">
        <w:rPr>
          <w:szCs w:val="24"/>
          <w:lang w:eastAsia="ko-KR"/>
        </w:rPr>
        <w:tab/>
      </w:r>
    </w:p>
    <w:p w14:paraId="252563D4" w14:textId="77777777" w:rsidR="00E90E49" w:rsidRPr="00496252" w:rsidRDefault="00E90E49" w:rsidP="00CD10E8">
      <w:pPr>
        <w:pStyle w:val="Titre1"/>
        <w:rPr>
          <w:lang w:val="en-US"/>
        </w:rPr>
      </w:pPr>
      <w:bookmarkStart w:id="1" w:name="_GoBack"/>
      <w:bookmarkEnd w:id="1"/>
    </w:p>
    <w:p w14:paraId="267378A2" w14:textId="06AF526F" w:rsidR="00E90E49" w:rsidRPr="00496252" w:rsidRDefault="00E90E49" w:rsidP="00311702">
      <w:pPr>
        <w:pStyle w:val="3GPPHeader"/>
        <w:rPr>
          <w:sz w:val="22"/>
          <w:szCs w:val="22"/>
        </w:rPr>
      </w:pPr>
      <w:r w:rsidRPr="00496252">
        <w:rPr>
          <w:sz w:val="22"/>
          <w:szCs w:val="22"/>
        </w:rPr>
        <w:t>Agenda Item:</w:t>
      </w:r>
      <w:r w:rsidRPr="00496252">
        <w:rPr>
          <w:sz w:val="22"/>
          <w:szCs w:val="22"/>
        </w:rPr>
        <w:tab/>
      </w:r>
      <w:r w:rsidR="00822639" w:rsidRPr="00496252">
        <w:rPr>
          <w:sz w:val="22"/>
          <w:szCs w:val="22"/>
        </w:rPr>
        <w:t>10.3.1</w:t>
      </w:r>
      <w:r w:rsidR="006832EA" w:rsidRPr="00496252">
        <w:rPr>
          <w:sz w:val="22"/>
          <w:szCs w:val="22"/>
        </w:rPr>
        <w:t>.1</w:t>
      </w:r>
    </w:p>
    <w:p w14:paraId="36E7B6AB" w14:textId="51AB733D" w:rsidR="00E90E49" w:rsidRPr="00496252" w:rsidRDefault="003D3C45" w:rsidP="00F64C2B">
      <w:pPr>
        <w:pStyle w:val="3GPPHeader"/>
        <w:rPr>
          <w:sz w:val="22"/>
          <w:szCs w:val="22"/>
        </w:rPr>
      </w:pPr>
      <w:r w:rsidRPr="00496252">
        <w:rPr>
          <w:sz w:val="22"/>
          <w:szCs w:val="22"/>
        </w:rPr>
        <w:t>Source:</w:t>
      </w:r>
      <w:r w:rsidR="00E90E49" w:rsidRPr="00496252">
        <w:rPr>
          <w:sz w:val="22"/>
          <w:szCs w:val="22"/>
        </w:rPr>
        <w:tab/>
      </w:r>
      <w:r w:rsidR="00315E34" w:rsidRPr="00496252">
        <w:rPr>
          <w:sz w:val="22"/>
          <w:szCs w:val="22"/>
        </w:rPr>
        <w:t>THALES</w:t>
      </w:r>
      <w:r w:rsidR="006D3E98">
        <w:rPr>
          <w:sz w:val="22"/>
          <w:szCs w:val="22"/>
        </w:rPr>
        <w:t xml:space="preserve">, TNO, ESA, </w:t>
      </w:r>
      <w:proofErr w:type="spellStart"/>
      <w:r w:rsidR="006D3E98">
        <w:rPr>
          <w:sz w:val="22"/>
          <w:szCs w:val="22"/>
        </w:rPr>
        <w:t>Novamint</w:t>
      </w:r>
      <w:proofErr w:type="spellEnd"/>
      <w:r w:rsidR="006D3E98">
        <w:rPr>
          <w:sz w:val="22"/>
          <w:szCs w:val="22"/>
        </w:rPr>
        <w:t>, Iridium</w:t>
      </w:r>
    </w:p>
    <w:p w14:paraId="72579376" w14:textId="44937461" w:rsidR="00E90E49" w:rsidRPr="00496252" w:rsidRDefault="003D3C45" w:rsidP="00311702">
      <w:pPr>
        <w:pStyle w:val="3GPPHeader"/>
        <w:rPr>
          <w:sz w:val="22"/>
          <w:szCs w:val="22"/>
        </w:rPr>
      </w:pPr>
      <w:r w:rsidRPr="00496252">
        <w:rPr>
          <w:sz w:val="22"/>
          <w:szCs w:val="22"/>
        </w:rPr>
        <w:t>Title:</w:t>
      </w:r>
      <w:r w:rsidR="00E90E49" w:rsidRPr="00496252">
        <w:rPr>
          <w:sz w:val="22"/>
          <w:szCs w:val="22"/>
        </w:rPr>
        <w:tab/>
      </w:r>
      <w:r w:rsidR="00666120" w:rsidRPr="00496252">
        <w:rPr>
          <w:sz w:val="22"/>
          <w:szCs w:val="22"/>
        </w:rPr>
        <w:t xml:space="preserve">6G </w:t>
      </w:r>
      <w:r w:rsidR="001135A1" w:rsidRPr="00496252">
        <w:rPr>
          <w:sz w:val="22"/>
          <w:szCs w:val="22"/>
        </w:rPr>
        <w:t>User Plane design aspects</w:t>
      </w:r>
      <w:r w:rsidR="00666120" w:rsidRPr="00496252">
        <w:rPr>
          <w:sz w:val="22"/>
          <w:szCs w:val="22"/>
        </w:rPr>
        <w:t xml:space="preserve"> for NTN</w:t>
      </w:r>
    </w:p>
    <w:p w14:paraId="1DD4A9BC" w14:textId="77CE34B6" w:rsidR="00E90E49" w:rsidRPr="00496252" w:rsidRDefault="00E90E49" w:rsidP="009B0653">
      <w:pPr>
        <w:pStyle w:val="3GPPHeader"/>
        <w:rPr>
          <w:sz w:val="22"/>
          <w:szCs w:val="22"/>
        </w:rPr>
      </w:pPr>
      <w:r w:rsidRPr="00496252">
        <w:rPr>
          <w:sz w:val="22"/>
          <w:szCs w:val="22"/>
        </w:rPr>
        <w:t>Document for:</w:t>
      </w:r>
      <w:r w:rsidRPr="00496252">
        <w:rPr>
          <w:sz w:val="22"/>
          <w:szCs w:val="22"/>
        </w:rPr>
        <w:tab/>
      </w:r>
      <w:r w:rsidR="00792F91" w:rsidRPr="00496252">
        <w:rPr>
          <w:sz w:val="22"/>
          <w:szCs w:val="22"/>
        </w:rPr>
        <w:t>Discussion</w:t>
      </w:r>
    </w:p>
    <w:p w14:paraId="133018DC" w14:textId="70742D95" w:rsidR="00DA6873" w:rsidRPr="00496252" w:rsidRDefault="00E90E49" w:rsidP="0074090C">
      <w:pPr>
        <w:pStyle w:val="Titre1"/>
        <w:numPr>
          <w:ilvl w:val="0"/>
          <w:numId w:val="32"/>
        </w:numPr>
        <w:rPr>
          <w:lang w:val="en-US"/>
        </w:rPr>
      </w:pPr>
      <w:r w:rsidRPr="00496252">
        <w:rPr>
          <w:lang w:val="en-US"/>
        </w:rPr>
        <w:t>Introduction</w:t>
      </w:r>
      <w:bookmarkStart w:id="2" w:name="_Ref178064866"/>
    </w:p>
    <w:p w14:paraId="0844CCBA" w14:textId="468956A8" w:rsidR="005E4F78" w:rsidRPr="00496252" w:rsidRDefault="004843F0" w:rsidP="004843F0">
      <w:pPr>
        <w:spacing w:after="120"/>
      </w:pPr>
      <w:r w:rsidRPr="00496252">
        <w:rPr>
          <w:rFonts w:ascii="Times New Roman" w:eastAsia="DengXian" w:hAnsi="Times New Roman"/>
        </w:rPr>
        <w:t xml:space="preserve">In </w:t>
      </w:r>
      <w:r w:rsidR="00423A87" w:rsidRPr="00496252">
        <w:t>RAN2#131</w:t>
      </w:r>
      <w:r w:rsidRPr="00496252">
        <w:t xml:space="preserve">bis </w:t>
      </w:r>
      <w:r w:rsidR="005E4F78" w:rsidRPr="00496252">
        <w:t xml:space="preserve">we discussed the user plan for 6G in a high view level </w:t>
      </w:r>
      <w:r w:rsidRPr="00496252">
        <w:t xml:space="preserve">and we agreed </w:t>
      </w:r>
      <w:r w:rsidR="00496252" w:rsidRPr="00496252">
        <w:t>on:</w:t>
      </w:r>
    </w:p>
    <w:tbl>
      <w:tblPr>
        <w:tblStyle w:val="Grilledutableau"/>
        <w:tblW w:w="0" w:type="auto"/>
        <w:tblLook w:val="04A0" w:firstRow="1" w:lastRow="0" w:firstColumn="1" w:lastColumn="0" w:noHBand="0" w:noVBand="1"/>
      </w:tblPr>
      <w:tblGrid>
        <w:gridCol w:w="9629"/>
      </w:tblGrid>
      <w:tr w:rsidR="00423A87" w:rsidRPr="00496252" w14:paraId="1D4CB3DF" w14:textId="77777777" w:rsidTr="00423A87">
        <w:tc>
          <w:tcPr>
            <w:tcW w:w="9629" w:type="dxa"/>
          </w:tcPr>
          <w:p w14:paraId="5E2B58DF" w14:textId="71DEC790" w:rsidR="00423A87" w:rsidRPr="00496252" w:rsidRDefault="00423A87" w:rsidP="00423A87">
            <w:pPr>
              <w:pStyle w:val="Agree2"/>
              <w:rPr>
                <w:b/>
                <w:lang w:val="en-US"/>
              </w:rPr>
            </w:pPr>
            <w:r w:rsidRPr="00496252">
              <w:rPr>
                <w:b/>
                <w:lang w:val="en-US"/>
              </w:rPr>
              <w:t xml:space="preserve">UP will at least support the following </w:t>
            </w:r>
            <w:r w:rsidR="00496252" w:rsidRPr="00496252">
              <w:rPr>
                <w:b/>
                <w:lang w:val="en-US"/>
              </w:rPr>
              <w:t>functionalities.</w:t>
            </w:r>
          </w:p>
          <w:p w14:paraId="3FFD57E6" w14:textId="77777777" w:rsidR="00423A87" w:rsidRPr="00496252" w:rsidRDefault="00423A87" w:rsidP="00423A87">
            <w:pPr>
              <w:pStyle w:val="Agree2"/>
              <w:numPr>
                <w:ilvl w:val="0"/>
                <w:numId w:val="36"/>
              </w:numPr>
              <w:rPr>
                <w:lang w:val="en-US"/>
              </w:rPr>
            </w:pPr>
            <w:r w:rsidRPr="00496252">
              <w:rPr>
                <w:lang w:val="en-US"/>
              </w:rPr>
              <w:t>Data transfer</w:t>
            </w:r>
          </w:p>
          <w:p w14:paraId="7521FA2D" w14:textId="77777777" w:rsidR="00423A87" w:rsidRPr="00496252" w:rsidRDefault="00423A87" w:rsidP="00423A87">
            <w:pPr>
              <w:pStyle w:val="Agree2"/>
              <w:numPr>
                <w:ilvl w:val="0"/>
                <w:numId w:val="36"/>
              </w:numPr>
              <w:rPr>
                <w:lang w:val="en-US"/>
              </w:rPr>
            </w:pPr>
            <w:r w:rsidRPr="00496252">
              <w:rPr>
                <w:lang w:val="en-US"/>
              </w:rPr>
              <w:t xml:space="preserve">Mapping of </w:t>
            </w:r>
            <w:proofErr w:type="spellStart"/>
            <w:r w:rsidRPr="00496252">
              <w:rPr>
                <w:lang w:val="en-US"/>
              </w:rPr>
              <w:t>QoS</w:t>
            </w:r>
            <w:proofErr w:type="spellEnd"/>
            <w:r w:rsidRPr="00496252">
              <w:rPr>
                <w:lang w:val="en-US"/>
              </w:rPr>
              <w:t xml:space="preserve"> flow(s) (or what SA2 may come up with) to a radio bearer in UL and DL</w:t>
            </w:r>
          </w:p>
          <w:p w14:paraId="33879892" w14:textId="77777777" w:rsidR="00423A87" w:rsidRPr="00496252" w:rsidRDefault="00423A87" w:rsidP="00423A87">
            <w:pPr>
              <w:pStyle w:val="Agree2"/>
              <w:numPr>
                <w:ilvl w:val="0"/>
                <w:numId w:val="36"/>
              </w:numPr>
              <w:rPr>
                <w:lang w:val="en-US"/>
              </w:rPr>
            </w:pPr>
            <w:r w:rsidRPr="00496252">
              <w:rPr>
                <w:lang w:val="en-US"/>
              </w:rPr>
              <w:t xml:space="preserve">Security protection (in coordination with SA3), Sequence numbering, Header compression (e.g. ROHC, </w:t>
            </w:r>
            <w:proofErr w:type="spellStart"/>
            <w:r w:rsidRPr="00496252">
              <w:rPr>
                <w:lang w:val="en-US"/>
              </w:rPr>
              <w:t>etc</w:t>
            </w:r>
            <w:proofErr w:type="spellEnd"/>
            <w:r w:rsidRPr="00496252">
              <w:rPr>
                <w:lang w:val="en-US"/>
              </w:rPr>
              <w:t xml:space="preserve"> based on plenary discussion), </w:t>
            </w:r>
          </w:p>
          <w:p w14:paraId="73F4D534" w14:textId="77777777" w:rsidR="00423A87" w:rsidRPr="00496252" w:rsidRDefault="00423A87" w:rsidP="00423A87">
            <w:pPr>
              <w:pStyle w:val="Agree2"/>
              <w:numPr>
                <w:ilvl w:val="0"/>
                <w:numId w:val="36"/>
              </w:numPr>
              <w:rPr>
                <w:lang w:val="en-US"/>
              </w:rPr>
            </w:pPr>
            <w:r w:rsidRPr="00496252">
              <w:rPr>
                <w:lang w:val="en-US"/>
              </w:rPr>
              <w:t>SDU discard</w:t>
            </w:r>
          </w:p>
          <w:p w14:paraId="12A426A0" w14:textId="77777777" w:rsidR="00423A87" w:rsidRPr="00496252" w:rsidRDefault="00423A87" w:rsidP="00423A87">
            <w:pPr>
              <w:pStyle w:val="Agree2"/>
              <w:numPr>
                <w:ilvl w:val="0"/>
                <w:numId w:val="36"/>
              </w:numPr>
              <w:rPr>
                <w:lang w:val="en-US"/>
              </w:rPr>
            </w:pPr>
            <w:r w:rsidRPr="00496252">
              <w:rPr>
                <w:lang w:val="en-US"/>
              </w:rPr>
              <w:t>Duplicate detection at the receiver side</w:t>
            </w:r>
            <w:r w:rsidRPr="00496252">
              <w:rPr>
                <w:i/>
                <w:iCs/>
                <w:lang w:val="en-US"/>
              </w:rPr>
              <w:t xml:space="preserve"> </w:t>
            </w:r>
            <w:r w:rsidRPr="00496252">
              <w:rPr>
                <w:lang w:val="en-US"/>
              </w:rPr>
              <w:t xml:space="preserve">and discard </w:t>
            </w:r>
          </w:p>
          <w:p w14:paraId="3E6A8FFB" w14:textId="77777777" w:rsidR="00423A87" w:rsidRPr="00496252" w:rsidRDefault="00423A87" w:rsidP="00423A87">
            <w:pPr>
              <w:pStyle w:val="Agree2"/>
              <w:numPr>
                <w:ilvl w:val="0"/>
                <w:numId w:val="36"/>
              </w:numPr>
              <w:rPr>
                <w:lang w:val="en-US"/>
              </w:rPr>
            </w:pPr>
            <w:r w:rsidRPr="00496252">
              <w:rPr>
                <w:lang w:val="en-US"/>
              </w:rPr>
              <w:t>In-order and out-of-order delivery.  Reordering.</w:t>
            </w:r>
          </w:p>
          <w:p w14:paraId="19227171" w14:textId="77777777" w:rsidR="00423A87" w:rsidRPr="00496252" w:rsidRDefault="00423A87" w:rsidP="00423A87">
            <w:pPr>
              <w:pStyle w:val="Agree2"/>
              <w:numPr>
                <w:ilvl w:val="0"/>
                <w:numId w:val="36"/>
              </w:numPr>
              <w:rPr>
                <w:lang w:val="en-US"/>
              </w:rPr>
            </w:pPr>
            <w:r w:rsidRPr="00496252">
              <w:rPr>
                <w:lang w:val="en-US"/>
              </w:rPr>
              <w:t>(re)Segmentation of packets and re-assembly</w:t>
            </w:r>
          </w:p>
          <w:p w14:paraId="5966CD0C" w14:textId="77777777" w:rsidR="00423A87" w:rsidRPr="00496252" w:rsidRDefault="00423A87" w:rsidP="00423A87">
            <w:pPr>
              <w:pStyle w:val="Agree2"/>
              <w:numPr>
                <w:ilvl w:val="0"/>
                <w:numId w:val="36"/>
              </w:numPr>
              <w:rPr>
                <w:lang w:val="en-US"/>
              </w:rPr>
            </w:pPr>
            <w:r w:rsidRPr="00496252">
              <w:rPr>
                <w:lang w:val="en-US"/>
              </w:rPr>
              <w:t>Logical channel prioritization and multiplexing/</w:t>
            </w:r>
            <w:proofErr w:type="spellStart"/>
            <w:r w:rsidRPr="00496252">
              <w:rPr>
                <w:lang w:val="en-US"/>
              </w:rPr>
              <w:t>demultiplexing</w:t>
            </w:r>
            <w:proofErr w:type="spellEnd"/>
          </w:p>
          <w:p w14:paraId="57D52CC2" w14:textId="77777777" w:rsidR="00423A87" w:rsidRPr="00496252" w:rsidRDefault="00423A87" w:rsidP="00423A87">
            <w:pPr>
              <w:pStyle w:val="Agree2"/>
              <w:numPr>
                <w:ilvl w:val="0"/>
                <w:numId w:val="36"/>
              </w:numPr>
              <w:rPr>
                <w:lang w:val="en-US"/>
              </w:rPr>
            </w:pPr>
            <w:r w:rsidRPr="00496252">
              <w:rPr>
                <w:lang w:val="en-US"/>
              </w:rPr>
              <w:t xml:space="preserve">Scheduling information reporting </w:t>
            </w:r>
          </w:p>
          <w:p w14:paraId="282301CB" w14:textId="77777777" w:rsidR="00423A87" w:rsidRPr="00496252" w:rsidRDefault="00423A87" w:rsidP="00423A87">
            <w:pPr>
              <w:pStyle w:val="Agree2"/>
              <w:numPr>
                <w:ilvl w:val="0"/>
                <w:numId w:val="36"/>
              </w:numPr>
              <w:rPr>
                <w:lang w:val="en-US"/>
              </w:rPr>
            </w:pPr>
            <w:r w:rsidRPr="00496252">
              <w:rPr>
                <w:lang w:val="en-US"/>
              </w:rPr>
              <w:t>Transmission and retransmission (e.g. HARQ and ARQ like)</w:t>
            </w:r>
          </w:p>
          <w:p w14:paraId="62089120" w14:textId="63F9292C" w:rsidR="00423A87" w:rsidRPr="00496252" w:rsidRDefault="00423A87" w:rsidP="00423A87">
            <w:pPr>
              <w:pStyle w:val="Agree2"/>
              <w:rPr>
                <w:lang w:val="en-US"/>
              </w:rPr>
            </w:pPr>
            <w:r w:rsidRPr="00496252">
              <w:rPr>
                <w:lang w:val="en-US"/>
              </w:rPr>
              <w:t xml:space="preserve">NOTE: Details of these functionalities will be further discussed </w:t>
            </w:r>
            <w:r w:rsidR="00496252" w:rsidRPr="00496252">
              <w:rPr>
                <w:lang w:val="en-US"/>
              </w:rPr>
              <w:t>later,</w:t>
            </w:r>
            <w:r w:rsidRPr="00496252">
              <w:rPr>
                <w:lang w:val="en-US"/>
              </w:rPr>
              <w:t xml:space="preserve"> and the list is not exclusive </w:t>
            </w:r>
          </w:p>
          <w:p w14:paraId="7DB4644B" w14:textId="455ED400" w:rsidR="00423A87" w:rsidRPr="00496252" w:rsidRDefault="00423A87" w:rsidP="00423A87">
            <w:pPr>
              <w:pStyle w:val="Agree2"/>
              <w:rPr>
                <w:lang w:val="en-US"/>
              </w:rPr>
            </w:pPr>
            <w:r w:rsidRPr="00496252">
              <w:rPr>
                <w:lang w:val="en-US"/>
              </w:rPr>
              <w:t xml:space="preserve">NOTE: functions related to RAN1 aspects will be added and considered </w:t>
            </w:r>
            <w:r w:rsidR="00496252" w:rsidRPr="00496252">
              <w:rPr>
                <w:lang w:val="en-US"/>
              </w:rPr>
              <w:t>later</w:t>
            </w:r>
            <w:r w:rsidRPr="00496252">
              <w:rPr>
                <w:lang w:val="en-US"/>
              </w:rPr>
              <w:t xml:space="preserve">.  </w:t>
            </w:r>
          </w:p>
          <w:p w14:paraId="666A7663" w14:textId="77777777" w:rsidR="00423A87" w:rsidRPr="00496252" w:rsidRDefault="00423A87" w:rsidP="004843F0">
            <w:pPr>
              <w:spacing w:after="120"/>
            </w:pPr>
          </w:p>
        </w:tc>
      </w:tr>
    </w:tbl>
    <w:p w14:paraId="44F2CB61" w14:textId="77777777" w:rsidR="00423A87" w:rsidRPr="00496252" w:rsidRDefault="00423A87" w:rsidP="004843F0">
      <w:pPr>
        <w:spacing w:after="120"/>
      </w:pPr>
    </w:p>
    <w:p w14:paraId="33864000" w14:textId="0189FCA9" w:rsidR="00423A87" w:rsidRPr="00496252" w:rsidRDefault="005E4F78" w:rsidP="004843F0">
      <w:pPr>
        <w:spacing w:after="120"/>
      </w:pPr>
      <w:r w:rsidRPr="00496252">
        <w:t xml:space="preserve">In </w:t>
      </w:r>
      <w:r w:rsidR="00F15155" w:rsidRPr="00496252">
        <w:t xml:space="preserve">RAN2#132 </w:t>
      </w:r>
      <w:r w:rsidR="00631CC9" w:rsidRPr="00496252">
        <w:t xml:space="preserve">meeting </w:t>
      </w:r>
      <w:r w:rsidR="00F15155" w:rsidRPr="00496252">
        <w:t>[</w:t>
      </w:r>
      <w:r w:rsidR="00C0247E" w:rsidRPr="00496252">
        <w:t>5</w:t>
      </w:r>
      <w:r w:rsidR="00F15155" w:rsidRPr="00496252">
        <w:t xml:space="preserve">] </w:t>
      </w:r>
      <w:r w:rsidR="00D67311" w:rsidRPr="00496252">
        <w:t>The high</w:t>
      </w:r>
      <w:r w:rsidR="00D67311" w:rsidRPr="00496252">
        <w:noBreakHyphen/>
        <w:t>level UP functions</w:t>
      </w:r>
      <w:r w:rsidRPr="00496252">
        <w:t xml:space="preserve">, </w:t>
      </w:r>
      <w:r w:rsidR="00D67311" w:rsidRPr="00496252">
        <w:t xml:space="preserve">including RA procedures, </w:t>
      </w:r>
      <w:proofErr w:type="spellStart"/>
      <w:r w:rsidR="00D67311" w:rsidRPr="00496252">
        <w:t>QoS</w:t>
      </w:r>
      <w:proofErr w:type="spellEnd"/>
      <w:r w:rsidR="00D67311" w:rsidRPr="00496252">
        <w:t>/</w:t>
      </w:r>
      <w:proofErr w:type="spellStart"/>
      <w:r w:rsidR="00D67311" w:rsidRPr="00496252">
        <w:t>QoE</w:t>
      </w:r>
      <w:proofErr w:type="spellEnd"/>
      <w:r w:rsidR="00D67311" w:rsidRPr="00496252">
        <w:t xml:space="preserve"> and service</w:t>
      </w:r>
      <w:r w:rsidR="00D67311" w:rsidRPr="00496252">
        <w:noBreakHyphen/>
        <w:t>awareness mechanisms, scheduling, and retr</w:t>
      </w:r>
      <w:r w:rsidRPr="00496252">
        <w:t xml:space="preserve">ansmission functions (HARQ/ARQ), </w:t>
      </w:r>
      <w:r w:rsidR="00D67311" w:rsidRPr="00496252">
        <w:t>were discussed. For all these functions, a common design applicable to bot</w:t>
      </w:r>
      <w:r w:rsidR="00423A87" w:rsidRPr="00496252">
        <w:t>h TN and NTN can be considered.</w:t>
      </w:r>
    </w:p>
    <w:p w14:paraId="3FE8A581" w14:textId="70DDD7EC" w:rsidR="00D67311" w:rsidRPr="00496252" w:rsidRDefault="00D67311" w:rsidP="004843F0">
      <w:pPr>
        <w:spacing w:after="120"/>
      </w:pPr>
      <w:r w:rsidRPr="00496252">
        <w:t xml:space="preserve">Such an integrated approach enables the development of an optimized 6G protocol stack for NTN, improving throughput, latency, and computational </w:t>
      </w:r>
      <w:r w:rsidR="00496252" w:rsidRPr="00496252">
        <w:t>efficiency. This</w:t>
      </w:r>
      <w:r w:rsidRPr="00496252">
        <w:t xml:space="preserve"> paper will discuss how to allow a common UP design for 6G to allow TN and NTN </w:t>
      </w:r>
    </w:p>
    <w:p w14:paraId="444FF157" w14:textId="7F64D77C" w:rsidR="00423A87" w:rsidRPr="00496252" w:rsidRDefault="00423A87" w:rsidP="004843F0">
      <w:pPr>
        <w:spacing w:after="120"/>
      </w:pPr>
      <w:r w:rsidRPr="00496252">
        <w:t xml:space="preserve">We </w:t>
      </w:r>
      <w:r w:rsidR="00496252" w:rsidRPr="00496252">
        <w:t>also discussed</w:t>
      </w:r>
      <w:r w:rsidRPr="00496252">
        <w:t xml:space="preserve"> the TN/NTN integration on 6G during RAN2#132 meeting and we agreed on </w:t>
      </w:r>
      <w:r w:rsidR="00F15155" w:rsidRPr="00496252">
        <w:t xml:space="preserve">some features/procedures to be treated </w:t>
      </w:r>
      <w:r w:rsidR="00496252" w:rsidRPr="00496252">
        <w:t>together</w:t>
      </w:r>
      <w:r w:rsidR="00F15155" w:rsidRPr="00496252">
        <w:t xml:space="preserve"> with the TN </w:t>
      </w:r>
      <w:r w:rsidR="00496252" w:rsidRPr="00496252">
        <w:t>design,</w:t>
      </w:r>
      <w:r w:rsidR="00F15155" w:rsidRPr="00496252">
        <w:t xml:space="preserve"> including a common User plane design for HARQ and L2 timer handling to cover both TN and NTN:</w:t>
      </w:r>
    </w:p>
    <w:tbl>
      <w:tblPr>
        <w:tblStyle w:val="Grilledutableau"/>
        <w:tblW w:w="0" w:type="auto"/>
        <w:tblLook w:val="04A0" w:firstRow="1" w:lastRow="0" w:firstColumn="1" w:lastColumn="0" w:noHBand="0" w:noVBand="1"/>
      </w:tblPr>
      <w:tblGrid>
        <w:gridCol w:w="9629"/>
      </w:tblGrid>
      <w:tr w:rsidR="00423A87" w:rsidRPr="00496252" w14:paraId="5AA54E8B" w14:textId="77777777" w:rsidTr="00423A87">
        <w:tc>
          <w:tcPr>
            <w:tcW w:w="9629" w:type="dxa"/>
          </w:tcPr>
          <w:p w14:paraId="2F0EFEBC" w14:textId="77777777" w:rsidR="00423A87" w:rsidRPr="00496252" w:rsidRDefault="00423A87" w:rsidP="00423A87">
            <w:pPr>
              <w:pStyle w:val="Agre4"/>
              <w:ind w:left="0" w:firstLine="0"/>
              <w:rPr>
                <w:lang w:val="en-US"/>
              </w:rPr>
            </w:pPr>
            <w:r w:rsidRPr="00496252">
              <w:rPr>
                <w:lang w:val="en-US"/>
              </w:rPr>
              <w:t xml:space="preserve">Agreements </w:t>
            </w:r>
          </w:p>
          <w:p w14:paraId="6D4F33DB" w14:textId="77777777" w:rsidR="00423A87" w:rsidRPr="00496252" w:rsidRDefault="00423A87" w:rsidP="00423A87">
            <w:pPr>
              <w:pStyle w:val="Agre4"/>
              <w:rPr>
                <w:lang w:val="en-US"/>
              </w:rPr>
            </w:pPr>
            <w:r w:rsidRPr="00496252">
              <w:rPr>
                <w:lang w:val="en-US"/>
              </w:rPr>
              <w:t>1</w:t>
            </w:r>
            <w:r w:rsidRPr="00496252">
              <w:rPr>
                <w:lang w:val="en-US"/>
              </w:rPr>
              <w:tab/>
              <w:t>The basic assumption with 5G NTN deployment scenarios (</w:t>
            </w:r>
            <w:r w:rsidRPr="00496252">
              <w:rPr>
                <w:i/>
                <w:iCs/>
                <w:lang w:val="en-US"/>
              </w:rPr>
              <w:t>LEO, MEO, GSO)</w:t>
            </w:r>
            <w:r w:rsidRPr="00496252">
              <w:rPr>
                <w:lang w:val="en-US"/>
              </w:rPr>
              <w:t xml:space="preserve"> and payload type can be adopted in 6G NTN.   FFS whether we will study with and/or without GNSS, depending on RANP and other WG discussion first.   </w:t>
            </w:r>
          </w:p>
          <w:p w14:paraId="1285564B" w14:textId="77777777" w:rsidR="00423A87" w:rsidRPr="00496252" w:rsidRDefault="00423A87" w:rsidP="008A6580">
            <w:pPr>
              <w:pStyle w:val="Agre4"/>
              <w:shd w:val="clear" w:color="auto" w:fill="C5E0B3" w:themeFill="accent6" w:themeFillTint="66"/>
              <w:rPr>
                <w:lang w:val="en-US"/>
              </w:rPr>
            </w:pPr>
            <w:r w:rsidRPr="00496252">
              <w:rPr>
                <w:lang w:val="en-US"/>
              </w:rPr>
              <w:t>2</w:t>
            </w:r>
            <w:r w:rsidRPr="00496252">
              <w:rPr>
                <w:lang w:val="en-US"/>
              </w:rPr>
              <w:tab/>
              <w:t>For 6G NTN, RAN2 will consider at least the following features/procedures to treated together with the TN design (e.g. common features/procedures):</w:t>
            </w:r>
          </w:p>
          <w:p w14:paraId="204C26EE" w14:textId="77777777" w:rsidR="00423A87" w:rsidRPr="008A6580" w:rsidRDefault="00423A87" w:rsidP="008A6580">
            <w:pPr>
              <w:pStyle w:val="Agre4"/>
              <w:shd w:val="clear" w:color="auto" w:fill="C5E0B3" w:themeFill="accent6" w:themeFillTint="66"/>
              <w:rPr>
                <w:lang w:val="en-US"/>
              </w:rPr>
            </w:pPr>
            <w:r w:rsidRPr="008A6580">
              <w:rPr>
                <w:lang w:val="en-US"/>
              </w:rPr>
              <w:t>-</w:t>
            </w:r>
            <w:r w:rsidRPr="008A6580">
              <w:rPr>
                <w:lang w:val="en-US"/>
              </w:rPr>
              <w:tab/>
              <w:t>HARQ</w:t>
            </w:r>
          </w:p>
          <w:p w14:paraId="247E4E55" w14:textId="546D145D" w:rsidR="00423A87" w:rsidRPr="00496252" w:rsidRDefault="00423A87" w:rsidP="008A6580">
            <w:pPr>
              <w:pStyle w:val="Agre4"/>
              <w:shd w:val="clear" w:color="auto" w:fill="C5E0B3" w:themeFill="accent6" w:themeFillTint="66"/>
              <w:rPr>
                <w:lang w:val="en-US"/>
              </w:rPr>
            </w:pPr>
            <w:r w:rsidRPr="008A6580">
              <w:rPr>
                <w:lang w:val="en-US"/>
              </w:rPr>
              <w:t>-</w:t>
            </w:r>
            <w:r w:rsidRPr="008A6580">
              <w:rPr>
                <w:lang w:val="en-US"/>
              </w:rPr>
              <w:tab/>
              <w:t xml:space="preserve">L2 timer handling, e.g., the timer value range should cover both TN and NTN, adaptive UP timer start time based on </w:t>
            </w:r>
            <w:r w:rsidR="00496252" w:rsidRPr="008A6580">
              <w:rPr>
                <w:lang w:val="en-US"/>
              </w:rPr>
              <w:t>RTT.</w:t>
            </w:r>
          </w:p>
          <w:p w14:paraId="1C8FCC80" w14:textId="77777777" w:rsidR="00423A87" w:rsidRPr="00496252" w:rsidRDefault="00423A87" w:rsidP="00423A87">
            <w:pPr>
              <w:pStyle w:val="Agre4"/>
              <w:rPr>
                <w:lang w:val="en-US"/>
              </w:rPr>
            </w:pPr>
            <w:r w:rsidRPr="00496252">
              <w:rPr>
                <w:lang w:val="en-US"/>
              </w:rPr>
              <w:t>-</w:t>
            </w:r>
            <w:r w:rsidRPr="00496252">
              <w:rPr>
                <w:lang w:val="en-US"/>
              </w:rPr>
              <w:tab/>
              <w:t>Measurement framework (including measurement gap)</w:t>
            </w:r>
          </w:p>
          <w:p w14:paraId="53A51820" w14:textId="77777777" w:rsidR="00423A87" w:rsidRPr="00496252" w:rsidRDefault="00423A87" w:rsidP="00423A87">
            <w:pPr>
              <w:pStyle w:val="Agre4"/>
              <w:rPr>
                <w:lang w:val="en-US"/>
              </w:rPr>
            </w:pPr>
            <w:r w:rsidRPr="00496252">
              <w:rPr>
                <w:lang w:val="en-US"/>
              </w:rPr>
              <w:lastRenderedPageBreak/>
              <w:t>-</w:t>
            </w:r>
            <w:r w:rsidRPr="00496252">
              <w:rPr>
                <w:lang w:val="en-US"/>
              </w:rPr>
              <w:tab/>
              <w:t>Mobility framework (including TN and NTN mobility)</w:t>
            </w:r>
          </w:p>
          <w:p w14:paraId="7F9B645B" w14:textId="2B9A1F3D" w:rsidR="00423A87" w:rsidRPr="00496252" w:rsidRDefault="00423A87" w:rsidP="00423A87">
            <w:pPr>
              <w:pStyle w:val="Agre4"/>
              <w:rPr>
                <w:lang w:val="en-US"/>
              </w:rPr>
            </w:pPr>
            <w:r w:rsidRPr="00496252">
              <w:rPr>
                <w:lang w:val="en-US"/>
              </w:rPr>
              <w:t>-</w:t>
            </w:r>
            <w:r w:rsidRPr="00496252">
              <w:rPr>
                <w:lang w:val="en-US"/>
              </w:rPr>
              <w:tab/>
              <w:t xml:space="preserve">TAC. e.g., support multiple TACs per PLMN in one </w:t>
            </w:r>
            <w:r w:rsidR="00496252" w:rsidRPr="00496252">
              <w:rPr>
                <w:lang w:val="en-US"/>
              </w:rPr>
              <w:t>cell.</w:t>
            </w:r>
          </w:p>
          <w:p w14:paraId="0765E402" w14:textId="77777777" w:rsidR="00423A87" w:rsidRPr="00496252" w:rsidRDefault="00423A87" w:rsidP="00423A87">
            <w:pPr>
              <w:pStyle w:val="Agre4"/>
              <w:rPr>
                <w:lang w:val="en-US"/>
              </w:rPr>
            </w:pPr>
            <w:r w:rsidRPr="00496252">
              <w:rPr>
                <w:lang w:val="en-US"/>
              </w:rPr>
              <w:t>-</w:t>
            </w:r>
            <w:r w:rsidRPr="00496252">
              <w:rPr>
                <w:lang w:val="en-US"/>
              </w:rPr>
              <w:tab/>
              <w:t>SIB acquisition/design</w:t>
            </w:r>
          </w:p>
          <w:p w14:paraId="6AE8D865" w14:textId="5805D850" w:rsidR="00423A87" w:rsidRPr="00496252" w:rsidRDefault="00423A87" w:rsidP="00423A87">
            <w:pPr>
              <w:pStyle w:val="Agre4"/>
              <w:rPr>
                <w:i/>
                <w:iCs/>
                <w:lang w:val="en-US"/>
              </w:rPr>
            </w:pPr>
            <w:r w:rsidRPr="00496252">
              <w:rPr>
                <w:i/>
                <w:iCs/>
                <w:lang w:val="en-US"/>
              </w:rPr>
              <w:t>-</w:t>
            </w:r>
            <w:r w:rsidRPr="00496252">
              <w:rPr>
                <w:i/>
                <w:iCs/>
                <w:lang w:val="en-US"/>
              </w:rPr>
              <w:tab/>
              <w:t xml:space="preserve">PWS (Public Warning System) services over an intended </w:t>
            </w:r>
            <w:r w:rsidR="00496252" w:rsidRPr="00496252">
              <w:rPr>
                <w:i/>
                <w:iCs/>
                <w:lang w:val="en-US"/>
              </w:rPr>
              <w:t>area.</w:t>
            </w:r>
          </w:p>
          <w:p w14:paraId="01C29953" w14:textId="358010E5" w:rsidR="00423A87" w:rsidRPr="00496252" w:rsidRDefault="00423A87" w:rsidP="00423A87">
            <w:pPr>
              <w:pStyle w:val="Agre4"/>
              <w:rPr>
                <w:lang w:val="en-US"/>
              </w:rPr>
            </w:pPr>
            <w:r w:rsidRPr="00496252">
              <w:rPr>
                <w:lang w:val="en-US"/>
              </w:rPr>
              <w:t>-</w:t>
            </w:r>
            <w:r w:rsidRPr="00496252">
              <w:rPr>
                <w:lang w:val="en-US"/>
              </w:rPr>
              <w:tab/>
              <w:t xml:space="preserve">Initial access framework (including network type </w:t>
            </w:r>
            <w:r w:rsidR="00496252" w:rsidRPr="00496252">
              <w:rPr>
                <w:lang w:val="en-US"/>
              </w:rPr>
              <w:t>indication</w:t>
            </w:r>
            <w:r w:rsidRPr="00496252">
              <w:rPr>
                <w:lang w:val="en-US"/>
              </w:rPr>
              <w:t>)</w:t>
            </w:r>
          </w:p>
          <w:p w14:paraId="2180B7BB" w14:textId="77777777" w:rsidR="00423A87" w:rsidRPr="00496252" w:rsidRDefault="00423A87" w:rsidP="00423A87">
            <w:pPr>
              <w:pStyle w:val="Agre4"/>
              <w:rPr>
                <w:lang w:val="en-US"/>
              </w:rPr>
            </w:pPr>
            <w:r w:rsidRPr="00496252">
              <w:rPr>
                <w:lang w:val="en-US"/>
              </w:rPr>
              <w:t>3</w:t>
            </w:r>
            <w:r w:rsidRPr="00496252">
              <w:rPr>
                <w:lang w:val="en-US"/>
              </w:rPr>
              <w:tab/>
              <w:t xml:space="preserve">At least the following NTN features will be further studied in RAN2 (maybe treated in NTN specific AI).  Focus will be on RAN2 impacts. </w:t>
            </w:r>
          </w:p>
          <w:p w14:paraId="62154BB6" w14:textId="3B5A9F4F" w:rsidR="00423A87" w:rsidRPr="00496252" w:rsidRDefault="00423A87" w:rsidP="00423A87">
            <w:pPr>
              <w:pStyle w:val="Agre4"/>
              <w:rPr>
                <w:lang w:val="en-US"/>
              </w:rPr>
            </w:pPr>
            <w:r w:rsidRPr="00496252">
              <w:rPr>
                <w:lang w:val="en-US"/>
              </w:rPr>
              <w:t>-</w:t>
            </w:r>
            <w:r w:rsidRPr="00496252">
              <w:rPr>
                <w:lang w:val="en-US"/>
              </w:rPr>
              <w:tab/>
              <w:t>Uplink time and frequency pre-</w:t>
            </w:r>
            <w:r w:rsidR="00496252" w:rsidRPr="00496252">
              <w:rPr>
                <w:lang w:val="en-US"/>
              </w:rPr>
              <w:t>compensation.</w:t>
            </w:r>
          </w:p>
          <w:p w14:paraId="66068099" w14:textId="40E2B9DF" w:rsidR="00423A87" w:rsidRPr="00496252" w:rsidRDefault="00423A87" w:rsidP="00423A87">
            <w:pPr>
              <w:pStyle w:val="Agre4"/>
              <w:rPr>
                <w:lang w:val="en-US"/>
              </w:rPr>
            </w:pPr>
            <w:r w:rsidRPr="00496252">
              <w:rPr>
                <w:lang w:val="en-US"/>
              </w:rPr>
              <w:t>-</w:t>
            </w:r>
            <w:r w:rsidRPr="00496252">
              <w:rPr>
                <w:lang w:val="en-US"/>
              </w:rPr>
              <w:tab/>
              <w:t xml:space="preserve">TA </w:t>
            </w:r>
            <w:r w:rsidR="00496252" w:rsidRPr="00496252">
              <w:rPr>
                <w:lang w:val="en-US"/>
              </w:rPr>
              <w:t>reporting.</w:t>
            </w:r>
          </w:p>
          <w:p w14:paraId="2280549C" w14:textId="3616A193" w:rsidR="00423A87" w:rsidRPr="00496252" w:rsidRDefault="00423A87" w:rsidP="00423A87">
            <w:pPr>
              <w:pStyle w:val="Agre4"/>
              <w:rPr>
                <w:lang w:val="en-US"/>
              </w:rPr>
            </w:pPr>
            <w:r w:rsidRPr="00496252">
              <w:rPr>
                <w:lang w:val="en-US"/>
              </w:rPr>
              <w:t>-</w:t>
            </w:r>
            <w:r w:rsidRPr="00496252">
              <w:rPr>
                <w:lang w:val="en-US"/>
              </w:rPr>
              <w:tab/>
              <w:t>Satellite switch with re-</w:t>
            </w:r>
            <w:r w:rsidR="00496252" w:rsidRPr="00496252">
              <w:rPr>
                <w:lang w:val="en-US"/>
              </w:rPr>
              <w:t>sync.</w:t>
            </w:r>
          </w:p>
          <w:p w14:paraId="303AB525" w14:textId="77777777" w:rsidR="00423A87" w:rsidRPr="00496252" w:rsidRDefault="00423A87" w:rsidP="00423A87">
            <w:pPr>
              <w:pStyle w:val="Agre4"/>
              <w:rPr>
                <w:lang w:val="en-US"/>
              </w:rPr>
            </w:pPr>
            <w:r w:rsidRPr="00496252">
              <w:rPr>
                <w:lang w:val="en-US"/>
              </w:rPr>
              <w:t>-</w:t>
            </w:r>
            <w:r w:rsidRPr="00496252">
              <w:rPr>
                <w:lang w:val="en-US"/>
              </w:rPr>
              <w:tab/>
              <w:t>Beam hopping.</w:t>
            </w:r>
          </w:p>
          <w:p w14:paraId="5744296D" w14:textId="77777777" w:rsidR="00423A87" w:rsidRPr="00496252" w:rsidRDefault="00423A87" w:rsidP="00423A87">
            <w:pPr>
              <w:pStyle w:val="Agre4"/>
              <w:rPr>
                <w:lang w:val="en-US"/>
              </w:rPr>
            </w:pPr>
            <w:r w:rsidRPr="00496252">
              <w:rPr>
                <w:lang w:val="en-US"/>
              </w:rPr>
              <w:t>-</w:t>
            </w:r>
            <w:r w:rsidRPr="00496252">
              <w:rPr>
                <w:lang w:val="en-US"/>
              </w:rPr>
              <w:tab/>
              <w:t>Discontinuous coverage</w:t>
            </w:r>
          </w:p>
          <w:p w14:paraId="6CF62465" w14:textId="77777777" w:rsidR="00423A87" w:rsidRPr="00496252" w:rsidRDefault="00423A87" w:rsidP="00423A87">
            <w:pPr>
              <w:pStyle w:val="Agre4"/>
              <w:rPr>
                <w:lang w:val="en-US"/>
              </w:rPr>
            </w:pPr>
            <w:r w:rsidRPr="00496252">
              <w:rPr>
                <w:lang w:val="en-US"/>
              </w:rPr>
              <w:t>NOTE:  Common design can be considered if something can be applicable to TN as well later</w:t>
            </w:r>
          </w:p>
          <w:p w14:paraId="39DF22D0" w14:textId="79F9802A" w:rsidR="00423A87" w:rsidRPr="00496252" w:rsidRDefault="00423A87" w:rsidP="00423A87">
            <w:pPr>
              <w:pStyle w:val="Agre4"/>
              <w:rPr>
                <w:lang w:val="en-US"/>
              </w:rPr>
            </w:pPr>
            <w:r w:rsidRPr="00496252">
              <w:rPr>
                <w:lang w:val="en-US"/>
              </w:rPr>
              <w:t>4</w:t>
            </w:r>
            <w:r w:rsidRPr="00496252">
              <w:rPr>
                <w:lang w:val="en-US"/>
              </w:rPr>
              <w:tab/>
              <w:t xml:space="preserve">The following features can be discussed in </w:t>
            </w:r>
            <w:r w:rsidR="00496252" w:rsidRPr="00496252">
              <w:rPr>
                <w:lang w:val="en-US"/>
              </w:rPr>
              <w:t>RANP.</w:t>
            </w:r>
          </w:p>
          <w:p w14:paraId="40476399" w14:textId="467481F1" w:rsidR="00423A87" w:rsidRPr="00496252" w:rsidRDefault="00423A87" w:rsidP="00423A87">
            <w:pPr>
              <w:pStyle w:val="Agre4"/>
              <w:rPr>
                <w:i/>
                <w:iCs/>
                <w:lang w:val="en-US"/>
              </w:rPr>
            </w:pPr>
            <w:r w:rsidRPr="00496252">
              <w:rPr>
                <w:i/>
                <w:iCs/>
                <w:lang w:val="en-US"/>
              </w:rPr>
              <w:t>-</w:t>
            </w:r>
            <w:r w:rsidRPr="00496252">
              <w:rPr>
                <w:i/>
                <w:iCs/>
                <w:lang w:val="en-US"/>
              </w:rPr>
              <w:tab/>
              <w:t xml:space="preserve">MBS broadcast and multicast via </w:t>
            </w:r>
            <w:r w:rsidR="00496252" w:rsidRPr="00496252">
              <w:rPr>
                <w:i/>
                <w:iCs/>
                <w:lang w:val="en-US"/>
              </w:rPr>
              <w:t>NTN.</w:t>
            </w:r>
          </w:p>
          <w:p w14:paraId="0DC4BCDA" w14:textId="54E10B04" w:rsidR="00423A87" w:rsidRPr="00496252" w:rsidRDefault="00423A87" w:rsidP="00423A87">
            <w:pPr>
              <w:pStyle w:val="Agre4"/>
              <w:rPr>
                <w:i/>
                <w:iCs/>
                <w:lang w:val="en-US"/>
              </w:rPr>
            </w:pPr>
            <w:r w:rsidRPr="00496252">
              <w:rPr>
                <w:i/>
                <w:iCs/>
                <w:lang w:val="en-US"/>
              </w:rPr>
              <w:t>-</w:t>
            </w:r>
            <w:r w:rsidRPr="00496252">
              <w:rPr>
                <w:i/>
                <w:iCs/>
                <w:lang w:val="en-US"/>
              </w:rPr>
              <w:tab/>
              <w:t xml:space="preserve">Dual </w:t>
            </w:r>
            <w:r w:rsidR="00496252" w:rsidRPr="00496252">
              <w:rPr>
                <w:i/>
                <w:iCs/>
                <w:lang w:val="en-US"/>
              </w:rPr>
              <w:t>connection.</w:t>
            </w:r>
          </w:p>
          <w:p w14:paraId="4F8DA99F" w14:textId="77777777" w:rsidR="00423A87" w:rsidRPr="00496252" w:rsidRDefault="00423A87" w:rsidP="00423A87">
            <w:pPr>
              <w:pStyle w:val="Agre4"/>
              <w:rPr>
                <w:i/>
                <w:iCs/>
                <w:lang w:val="en-US"/>
              </w:rPr>
            </w:pPr>
            <w:r w:rsidRPr="00496252">
              <w:rPr>
                <w:i/>
                <w:iCs/>
                <w:lang w:val="en-US"/>
              </w:rPr>
              <w:t>-</w:t>
            </w:r>
            <w:r w:rsidRPr="00496252">
              <w:rPr>
                <w:i/>
                <w:iCs/>
                <w:lang w:val="en-US"/>
              </w:rPr>
              <w:tab/>
              <w:t>Carrier Aggregation.</w:t>
            </w:r>
          </w:p>
          <w:p w14:paraId="4157A6C3" w14:textId="4592751D" w:rsidR="00423A87" w:rsidRPr="00496252" w:rsidRDefault="009B0653" w:rsidP="009B0653">
            <w:pPr>
              <w:pStyle w:val="Agre4"/>
              <w:rPr>
                <w:i/>
                <w:iCs/>
                <w:lang w:val="en-US"/>
              </w:rPr>
            </w:pPr>
            <w:r w:rsidRPr="00496252">
              <w:rPr>
                <w:i/>
                <w:iCs/>
                <w:lang w:val="en-US"/>
              </w:rPr>
              <w:t>-</w:t>
            </w:r>
            <w:r w:rsidRPr="00496252">
              <w:rPr>
                <w:i/>
                <w:iCs/>
                <w:lang w:val="en-US"/>
              </w:rPr>
              <w:tab/>
              <w:t>VLEO</w:t>
            </w:r>
          </w:p>
        </w:tc>
      </w:tr>
    </w:tbl>
    <w:p w14:paraId="7441869A" w14:textId="77777777" w:rsidR="00423A87" w:rsidRPr="00496252" w:rsidRDefault="00423A87" w:rsidP="004843F0">
      <w:pPr>
        <w:spacing w:after="120"/>
      </w:pPr>
    </w:p>
    <w:p w14:paraId="0D0314A0" w14:textId="0849B794" w:rsidR="00173418" w:rsidRPr="00496252" w:rsidRDefault="00230D18" w:rsidP="002B1BDD">
      <w:pPr>
        <w:pStyle w:val="Titre1"/>
        <w:rPr>
          <w:lang w:val="en-US"/>
        </w:rPr>
      </w:pPr>
      <w:r w:rsidRPr="00496252">
        <w:rPr>
          <w:lang w:val="en-US"/>
        </w:rPr>
        <w:t>2</w:t>
      </w:r>
      <w:r w:rsidRPr="00496252">
        <w:rPr>
          <w:lang w:val="en-US"/>
        </w:rPr>
        <w:tab/>
      </w:r>
      <w:r w:rsidR="004000E8" w:rsidRPr="00496252">
        <w:rPr>
          <w:lang w:val="en-US"/>
        </w:rPr>
        <w:t>Discussion</w:t>
      </w:r>
      <w:bookmarkEnd w:id="2"/>
    </w:p>
    <w:p w14:paraId="37647656" w14:textId="7E403F8F" w:rsidR="002B5432" w:rsidRPr="00496252" w:rsidRDefault="0083114B" w:rsidP="0074090C">
      <w:pPr>
        <w:pStyle w:val="Titre2"/>
        <w:rPr>
          <w:lang w:val="en-US"/>
        </w:rPr>
      </w:pPr>
      <w:r w:rsidRPr="00496252">
        <w:rPr>
          <w:lang w:val="en-US"/>
        </w:rPr>
        <w:t>2.1</w:t>
      </w:r>
      <w:r w:rsidRPr="00496252">
        <w:rPr>
          <w:lang w:val="en-US"/>
        </w:rPr>
        <w:tab/>
      </w:r>
      <w:r w:rsidR="0016132D" w:rsidRPr="00496252">
        <w:rPr>
          <w:lang w:val="en-US"/>
        </w:rPr>
        <w:t>User plane protocol design for NTN architectures</w:t>
      </w:r>
    </w:p>
    <w:p w14:paraId="193A78C9" w14:textId="3F75BAD7" w:rsidR="002B5432" w:rsidRPr="00496252" w:rsidRDefault="002B5432" w:rsidP="002B5432">
      <w:r w:rsidRPr="00496252">
        <w:t xml:space="preserve">In 5G, the user plane design integrates these mechanisms between different </w:t>
      </w:r>
      <w:r w:rsidR="00BB3CB3" w:rsidRPr="00496252">
        <w:t>protocols:</w:t>
      </w:r>
    </w:p>
    <w:p w14:paraId="733864F3" w14:textId="77777777" w:rsidR="002B5432" w:rsidRPr="00496252" w:rsidRDefault="002B5432" w:rsidP="002B5432">
      <w:pPr>
        <w:pStyle w:val="Paragraphedeliste"/>
        <w:numPr>
          <w:ilvl w:val="0"/>
          <w:numId w:val="15"/>
        </w:numPr>
        <w:rPr>
          <w:rFonts w:ascii="Arial" w:eastAsia="Times New Roman" w:hAnsi="Arial"/>
          <w:sz w:val="20"/>
          <w:szCs w:val="20"/>
          <w:lang w:val="en-US" w:eastAsia="ja-JP"/>
        </w:rPr>
      </w:pPr>
      <w:r w:rsidRPr="00496252">
        <w:rPr>
          <w:rFonts w:ascii="Arial" w:eastAsia="Times New Roman" w:hAnsi="Arial"/>
          <w:sz w:val="20"/>
          <w:szCs w:val="20"/>
          <w:lang w:val="en-US" w:eastAsia="ja-JP"/>
        </w:rPr>
        <w:t xml:space="preserve">SDAP is responsible for mapping </w:t>
      </w:r>
      <w:proofErr w:type="spellStart"/>
      <w:r w:rsidRPr="00496252">
        <w:rPr>
          <w:rFonts w:ascii="Arial" w:eastAsia="Times New Roman" w:hAnsi="Arial"/>
          <w:sz w:val="20"/>
          <w:szCs w:val="20"/>
          <w:lang w:val="en-US" w:eastAsia="ja-JP"/>
        </w:rPr>
        <w:t>QoS</w:t>
      </w:r>
      <w:proofErr w:type="spellEnd"/>
      <w:r w:rsidRPr="00496252">
        <w:rPr>
          <w:rFonts w:ascii="Arial" w:eastAsia="Times New Roman" w:hAnsi="Arial"/>
          <w:sz w:val="20"/>
          <w:szCs w:val="20"/>
          <w:lang w:val="en-US" w:eastAsia="ja-JP"/>
        </w:rPr>
        <w:t xml:space="preserve"> bearers to radio bearers according to their quality of service.</w:t>
      </w:r>
    </w:p>
    <w:p w14:paraId="5585A561" w14:textId="77777777" w:rsidR="002B5432" w:rsidRPr="00496252" w:rsidRDefault="002B5432" w:rsidP="002B5432">
      <w:pPr>
        <w:pStyle w:val="Paragraphedeliste"/>
        <w:numPr>
          <w:ilvl w:val="0"/>
          <w:numId w:val="15"/>
        </w:numPr>
        <w:rPr>
          <w:rFonts w:ascii="Arial" w:eastAsia="Times New Roman" w:hAnsi="Arial"/>
          <w:sz w:val="20"/>
          <w:szCs w:val="20"/>
          <w:lang w:val="en-US" w:eastAsia="ja-JP"/>
        </w:rPr>
      </w:pPr>
      <w:r w:rsidRPr="00496252">
        <w:rPr>
          <w:rFonts w:ascii="Arial" w:eastAsia="Times New Roman" w:hAnsi="Arial"/>
          <w:sz w:val="20"/>
          <w:szCs w:val="20"/>
          <w:lang w:val="en-US" w:eastAsia="ja-JP"/>
        </w:rPr>
        <w:t>PDCP performs IP header compression, ciphering and integrity protection, retransmissions and in-sequence delivery, and removal duplicates in case of mobility.</w:t>
      </w:r>
    </w:p>
    <w:p w14:paraId="032651AF" w14:textId="77777777" w:rsidR="002B5432" w:rsidRPr="00496252" w:rsidRDefault="002B5432" w:rsidP="002B5432">
      <w:pPr>
        <w:pStyle w:val="Paragraphedeliste"/>
        <w:numPr>
          <w:ilvl w:val="0"/>
          <w:numId w:val="15"/>
        </w:numPr>
        <w:rPr>
          <w:rFonts w:ascii="Arial" w:eastAsia="Times New Roman" w:hAnsi="Arial"/>
          <w:sz w:val="20"/>
          <w:szCs w:val="20"/>
          <w:lang w:val="en-US" w:eastAsia="ja-JP"/>
        </w:rPr>
      </w:pPr>
      <w:r w:rsidRPr="00496252">
        <w:rPr>
          <w:rFonts w:ascii="Arial" w:eastAsia="Times New Roman" w:hAnsi="Arial"/>
          <w:sz w:val="20"/>
          <w:szCs w:val="20"/>
          <w:lang w:val="en-US" w:eastAsia="ja-JP"/>
        </w:rPr>
        <w:t>RLC protocol is responsible for segmentation and retransmission handling.</w:t>
      </w:r>
    </w:p>
    <w:p w14:paraId="70185913" w14:textId="77777777" w:rsidR="002B5432" w:rsidRPr="00496252" w:rsidRDefault="002B5432" w:rsidP="002B5432">
      <w:pPr>
        <w:pStyle w:val="Paragraphedeliste"/>
        <w:numPr>
          <w:ilvl w:val="0"/>
          <w:numId w:val="15"/>
        </w:numPr>
        <w:rPr>
          <w:rFonts w:ascii="Arial" w:eastAsia="Times New Roman" w:hAnsi="Arial"/>
          <w:sz w:val="20"/>
          <w:szCs w:val="20"/>
          <w:lang w:val="en-US" w:eastAsia="ja-JP"/>
        </w:rPr>
      </w:pPr>
      <w:r w:rsidRPr="00496252">
        <w:rPr>
          <w:rFonts w:ascii="Arial" w:eastAsia="Times New Roman" w:hAnsi="Arial"/>
          <w:sz w:val="20"/>
          <w:szCs w:val="20"/>
          <w:lang w:val="en-US" w:eastAsia="ja-JP"/>
        </w:rPr>
        <w:t>MAC handles multiplexing/</w:t>
      </w:r>
      <w:proofErr w:type="spellStart"/>
      <w:r w:rsidRPr="00496252">
        <w:rPr>
          <w:rFonts w:ascii="Arial" w:eastAsia="Times New Roman" w:hAnsi="Arial"/>
          <w:sz w:val="20"/>
          <w:szCs w:val="20"/>
          <w:lang w:val="en-US" w:eastAsia="ja-JP"/>
        </w:rPr>
        <w:t>demultiplexing</w:t>
      </w:r>
      <w:proofErr w:type="spellEnd"/>
      <w:r w:rsidRPr="00496252">
        <w:rPr>
          <w:rFonts w:ascii="Arial" w:eastAsia="Times New Roman" w:hAnsi="Arial"/>
          <w:sz w:val="20"/>
          <w:szCs w:val="20"/>
          <w:lang w:val="en-US" w:eastAsia="ja-JP"/>
        </w:rPr>
        <w:t>, scheduling, and HARQ retransmissions.</w:t>
      </w:r>
    </w:p>
    <w:p w14:paraId="0CE8C2B4" w14:textId="77777777" w:rsidR="00205C72" w:rsidRPr="00496252" w:rsidRDefault="00205C72" w:rsidP="00205C72"/>
    <w:p w14:paraId="4D107C83" w14:textId="1C23FCA5" w:rsidR="005E4F78" w:rsidRPr="00496252" w:rsidRDefault="00205C72" w:rsidP="00205C72">
      <w:r w:rsidRPr="00496252">
        <w:t>For each UE and for each data radio bearer (</w:t>
      </w:r>
      <w:r w:rsidR="00BB3CB3" w:rsidRPr="00496252">
        <w:t>signaling</w:t>
      </w:r>
      <w:r w:rsidRPr="00496252">
        <w:t xml:space="preserve"> radio bearer for control plane), an entity </w:t>
      </w:r>
      <w:r w:rsidR="00E34940" w:rsidRPr="00496252">
        <w:t>at each protocol layer is in</w:t>
      </w:r>
      <w:r w:rsidR="0016132D" w:rsidRPr="00496252">
        <w:t>sta</w:t>
      </w:r>
      <w:r w:rsidR="00E34940" w:rsidRPr="00496252">
        <w:t>nt</w:t>
      </w:r>
      <w:r w:rsidRPr="00496252">
        <w:t xml:space="preserve">iated. For the access node (i.e. </w:t>
      </w:r>
      <w:proofErr w:type="spellStart"/>
      <w:r w:rsidRPr="00496252">
        <w:t>gNB</w:t>
      </w:r>
      <w:proofErr w:type="spellEnd"/>
      <w:r w:rsidRPr="00496252">
        <w:t xml:space="preserve"> in 5G), the number of instantiated entities can be </w:t>
      </w:r>
      <w:r w:rsidR="006E2ECF" w:rsidRPr="00496252">
        <w:t>quite</w:t>
      </w:r>
      <w:r w:rsidRPr="00496252">
        <w:t xml:space="preserve"> huge with a cost in terms of memory and computation. For a satellite </w:t>
      </w:r>
      <w:r w:rsidR="005E4F78" w:rsidRPr="00496252">
        <w:t xml:space="preserve">where the </w:t>
      </w:r>
      <w:r w:rsidR="00B55CAE">
        <w:t>RAN</w:t>
      </w:r>
      <w:r w:rsidR="005E4F78" w:rsidRPr="00496252">
        <w:t xml:space="preserve"> is fully embarked.</w:t>
      </w:r>
    </w:p>
    <w:p w14:paraId="1A04AEBB" w14:textId="6D19F61A" w:rsidR="00A5770C" w:rsidRPr="00496252" w:rsidRDefault="0016132D" w:rsidP="00205C72">
      <w:r w:rsidRPr="00496252">
        <w:t xml:space="preserve">the satellite payload and the related </w:t>
      </w:r>
      <w:r w:rsidR="00B55CAE">
        <w:t>base station(s)</w:t>
      </w:r>
      <w:r w:rsidRPr="00496252">
        <w:t xml:space="preserve"> can handle hundreds of cells</w:t>
      </w:r>
      <w:r w:rsidR="00A5770C" w:rsidRPr="00496252">
        <w:t xml:space="preserve"> (illustrated below with a LEO</w:t>
      </w:r>
      <w:r w:rsidR="0083114B" w:rsidRPr="00496252">
        <w:t>-</w:t>
      </w:r>
      <w:r w:rsidR="00A5770C" w:rsidRPr="00496252">
        <w:t>600 view field with 1058 beams that can be generated)</w:t>
      </w:r>
      <w:r w:rsidRPr="00496252">
        <w:t>, with terminals in each cell,</w:t>
      </w:r>
      <w:r w:rsidR="00E34940" w:rsidRPr="00496252">
        <w:t xml:space="preserve"> inducing a large memory and computational foot</w:t>
      </w:r>
      <w:r w:rsidR="00A5770C" w:rsidRPr="00496252">
        <w:t>print on the satellite payload.</w:t>
      </w:r>
    </w:p>
    <w:p w14:paraId="38910D9C" w14:textId="77777777" w:rsidR="002810EE" w:rsidRPr="00496252" w:rsidRDefault="00A5770C" w:rsidP="002810EE">
      <w:pPr>
        <w:keepNext/>
        <w:jc w:val="center"/>
      </w:pPr>
      <w:r w:rsidRPr="00496252">
        <w:rPr>
          <w:noProof/>
          <w:lang w:val="fr-FR" w:eastAsia="fr-FR"/>
        </w:rPr>
        <w:lastRenderedPageBreak/>
        <w:drawing>
          <wp:inline distT="0" distB="0" distL="0" distR="0" wp14:anchorId="6D32F225" wp14:editId="187A291F">
            <wp:extent cx="4142630" cy="3770224"/>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45518" cy="3772853"/>
                    </a:xfrm>
                    <a:prstGeom prst="rect">
                      <a:avLst/>
                    </a:prstGeom>
                    <a:noFill/>
                  </pic:spPr>
                </pic:pic>
              </a:graphicData>
            </a:graphic>
          </wp:inline>
        </w:drawing>
      </w:r>
    </w:p>
    <w:p w14:paraId="19894786" w14:textId="5E9C9E57" w:rsidR="00A5770C" w:rsidRPr="00496252" w:rsidRDefault="002810EE" w:rsidP="002810EE">
      <w:pPr>
        <w:pStyle w:val="Lgende"/>
        <w:jc w:val="center"/>
      </w:pPr>
      <w:r w:rsidRPr="00496252">
        <w:t xml:space="preserve">Figure </w:t>
      </w:r>
      <w:r w:rsidRPr="00496252">
        <w:fldChar w:fldCharType="begin"/>
      </w:r>
      <w:r w:rsidRPr="00496252">
        <w:instrText xml:space="preserve"> SEQ Figure \* ARABIC </w:instrText>
      </w:r>
      <w:r w:rsidRPr="00496252">
        <w:fldChar w:fldCharType="separate"/>
      </w:r>
      <w:r w:rsidRPr="00496252">
        <w:t>1</w:t>
      </w:r>
      <w:r w:rsidRPr="00496252">
        <w:fldChar w:fldCharType="end"/>
      </w:r>
      <w:r w:rsidRPr="00496252">
        <w:t xml:space="preserve"> : View field of a LEO-600 satellite with 1058 beams</w:t>
      </w:r>
    </w:p>
    <w:p w14:paraId="25A86780" w14:textId="77777777" w:rsidR="00A5770C" w:rsidRPr="00496252" w:rsidRDefault="00A5770C" w:rsidP="00205C72"/>
    <w:p w14:paraId="16AC7A29" w14:textId="46BCC772" w:rsidR="0083114B" w:rsidRPr="00496252" w:rsidRDefault="000107EB" w:rsidP="0083114B">
      <w:r w:rsidRPr="00496252">
        <w:t xml:space="preserve">In NTN systems, the satellite’s constrained </w:t>
      </w:r>
      <w:proofErr w:type="spellStart"/>
      <w:r w:rsidRPr="00496252">
        <w:t>SWaP</w:t>
      </w:r>
      <w:proofErr w:type="spellEnd"/>
      <w:r w:rsidRPr="00496252">
        <w:t xml:space="preserve"> (Size, Weight and Power) must be used as efficiently as possible to maximize user service availability and throughput</w:t>
      </w:r>
      <w:r w:rsidR="00E34940" w:rsidRPr="00496252">
        <w:t xml:space="preserve">. </w:t>
      </w:r>
      <w:r w:rsidRPr="00496252">
        <w:t>To achieve this, it is beneficial to reduce user</w:t>
      </w:r>
      <w:r w:rsidRPr="00496252">
        <w:rPr>
          <w:rFonts w:ascii="Cambria Math" w:hAnsi="Cambria Math" w:cs="Cambria Math"/>
        </w:rPr>
        <w:t>‑</w:t>
      </w:r>
      <w:r w:rsidRPr="00496252">
        <w:t>plane protocol overhead and to increase flexibility in distributing network functions across the NTN system, including both satellite</w:t>
      </w:r>
      <w:r w:rsidRPr="00496252">
        <w:rPr>
          <w:rFonts w:ascii="Cambria Math" w:hAnsi="Cambria Math" w:cs="Cambria Math"/>
        </w:rPr>
        <w:t>‑</w:t>
      </w:r>
      <w:r w:rsidRPr="00496252">
        <w:t>to</w:t>
      </w:r>
      <w:r w:rsidRPr="00496252">
        <w:rPr>
          <w:rFonts w:ascii="Cambria Math" w:hAnsi="Cambria Math" w:cs="Cambria Math"/>
        </w:rPr>
        <w:t>‑</w:t>
      </w:r>
      <w:r w:rsidRPr="00496252">
        <w:t>satellite interactions and space</w:t>
      </w:r>
      <w:r w:rsidRPr="00496252">
        <w:rPr>
          <w:rFonts w:ascii="Cambria Math" w:hAnsi="Cambria Math" w:cs="Cambria Math"/>
        </w:rPr>
        <w:t>‑</w:t>
      </w:r>
      <w:r w:rsidRPr="00496252">
        <w:t>to</w:t>
      </w:r>
      <w:r w:rsidRPr="00496252">
        <w:rPr>
          <w:rFonts w:ascii="Cambria Math" w:hAnsi="Cambria Math" w:cs="Cambria Math"/>
        </w:rPr>
        <w:t>‑</w:t>
      </w:r>
      <w:r w:rsidRPr="00496252">
        <w:t>ground functional allocation.</w:t>
      </w:r>
    </w:p>
    <w:p w14:paraId="1F5124E0" w14:textId="77777777" w:rsidR="00312B9E" w:rsidRPr="00312B9E" w:rsidRDefault="00312B9E" w:rsidP="00312B9E">
      <w:pPr>
        <w:pStyle w:val="Proposal"/>
      </w:pPr>
      <w:r w:rsidRPr="00312B9E">
        <w:t xml:space="preserve">The 6G User Plane shall be designed to take into consideration the satellite’s constraints </w:t>
      </w:r>
      <w:proofErr w:type="spellStart"/>
      <w:r w:rsidRPr="00312B9E">
        <w:t>SWaP</w:t>
      </w:r>
      <w:proofErr w:type="spellEnd"/>
      <w:r w:rsidRPr="00312B9E">
        <w:t xml:space="preserve"> (Size, Weight and Power) on board:</w:t>
      </w:r>
    </w:p>
    <w:p w14:paraId="07005AE1" w14:textId="77777777" w:rsidR="00312B9E" w:rsidRPr="00312B9E" w:rsidRDefault="00312B9E" w:rsidP="00312B9E">
      <w:pPr>
        <w:pStyle w:val="Proposal"/>
        <w:numPr>
          <w:ilvl w:val="0"/>
          <w:numId w:val="38"/>
        </w:numPr>
      </w:pPr>
      <w:r w:rsidRPr="00312B9E">
        <w:t>Regenerative payload with full 6G RAN on board: Optimize the memory and computational footprints of the user plane protocols</w:t>
      </w:r>
    </w:p>
    <w:p w14:paraId="21D21148" w14:textId="45BD7BEE" w:rsidR="00312B9E" w:rsidRPr="00312B9E" w:rsidRDefault="00312B9E" w:rsidP="00312B9E">
      <w:pPr>
        <w:pStyle w:val="Proposal"/>
        <w:numPr>
          <w:ilvl w:val="0"/>
          <w:numId w:val="38"/>
        </w:numPr>
      </w:pPr>
      <w:r w:rsidRPr="00312B9E">
        <w:t>Regenerative payload with partial 6G RAN functions on board (6G RAN architecture split): Optimize the number of interactions between the user plane protocols</w:t>
      </w:r>
    </w:p>
    <w:p w14:paraId="3CA57C5F" w14:textId="77777777" w:rsidR="003C1E47" w:rsidRPr="00496252" w:rsidRDefault="003C1E47" w:rsidP="003C1E47">
      <w:pPr>
        <w:pStyle w:val="Proposal"/>
        <w:numPr>
          <w:ilvl w:val="0"/>
          <w:numId w:val="0"/>
        </w:numPr>
        <w:ind w:left="1304"/>
      </w:pPr>
    </w:p>
    <w:p w14:paraId="0325DB90" w14:textId="0DEB92A1" w:rsidR="00AF3895" w:rsidRPr="00496252" w:rsidRDefault="005E4F78" w:rsidP="00177FE1">
      <w:pPr>
        <w:pStyle w:val="Titre2"/>
        <w:rPr>
          <w:lang w:val="en-US"/>
        </w:rPr>
      </w:pPr>
      <w:r w:rsidRPr="00496252">
        <w:rPr>
          <w:lang w:val="en-US"/>
        </w:rPr>
        <w:t xml:space="preserve">2.2 </w:t>
      </w:r>
      <w:r w:rsidRPr="00496252">
        <w:rPr>
          <w:lang w:val="en-US"/>
        </w:rPr>
        <w:tab/>
      </w:r>
      <w:r w:rsidR="000107EB" w:rsidRPr="00496252">
        <w:rPr>
          <w:lang w:val="en-US"/>
        </w:rPr>
        <w:t>L2 Timer Handling for 6G</w:t>
      </w:r>
      <w:r w:rsidR="003C1E47" w:rsidRPr="00496252">
        <w:rPr>
          <w:lang w:val="en-US"/>
        </w:rPr>
        <w:t xml:space="preserve"> NTN</w:t>
      </w:r>
    </w:p>
    <w:p w14:paraId="335A9F5C" w14:textId="77777777" w:rsidR="003C1E47" w:rsidRPr="00496252" w:rsidRDefault="00AF3895" w:rsidP="00AF3895">
      <w:pPr>
        <w:pStyle w:val="NormalWeb"/>
        <w:rPr>
          <w:rFonts w:ascii="Arial" w:hAnsi="Arial"/>
          <w:sz w:val="20"/>
          <w:szCs w:val="20"/>
          <w:lang w:val="en-US" w:eastAsia="ja-JP"/>
        </w:rPr>
      </w:pPr>
      <w:r w:rsidRPr="00496252">
        <w:rPr>
          <w:rFonts w:ascii="Arial" w:hAnsi="Arial"/>
          <w:sz w:val="20"/>
          <w:szCs w:val="20"/>
          <w:lang w:val="en-US" w:eastAsia="ja-JP"/>
        </w:rPr>
        <w:t>Large propagation delays in NTN require specific adaptations of L2 timers. The 5G NTN design provides a baseline, where several timers were extended or adjusted to accommodate long RTT. For 6G, a unified L2 timer framework should be considered, capable of supporting both TN and NTN operation.</w:t>
      </w:r>
    </w:p>
    <w:p w14:paraId="6F38079A" w14:textId="79259F3B" w:rsidR="00AF3895" w:rsidRPr="00496252" w:rsidRDefault="00AF3895" w:rsidP="00AF3895">
      <w:pPr>
        <w:pStyle w:val="NormalWeb"/>
        <w:rPr>
          <w:rFonts w:ascii="Arial" w:hAnsi="Arial"/>
          <w:sz w:val="20"/>
          <w:szCs w:val="20"/>
          <w:lang w:val="en-US" w:eastAsia="ja-JP"/>
        </w:rPr>
      </w:pPr>
      <w:r w:rsidRPr="00496252">
        <w:rPr>
          <w:rFonts w:ascii="Arial" w:hAnsi="Arial"/>
          <w:sz w:val="20"/>
          <w:szCs w:val="20"/>
          <w:lang w:val="en-US" w:eastAsia="ja-JP"/>
        </w:rPr>
        <w:t xml:space="preserve">The Table below shows the Maximum round trip delays for different NTN scenarios to be supported by the 6G radio: </w:t>
      </w:r>
    </w:p>
    <w:p w14:paraId="5388872B" w14:textId="77777777" w:rsidR="00AF3895" w:rsidRPr="00496252" w:rsidRDefault="00AF3895" w:rsidP="00AF3895"/>
    <w:tbl>
      <w:tblPr>
        <w:tblStyle w:val="Grilledutableau"/>
        <w:tblW w:w="9748" w:type="dxa"/>
        <w:tblLook w:val="04A0" w:firstRow="1" w:lastRow="0" w:firstColumn="1" w:lastColumn="0" w:noHBand="0" w:noVBand="1"/>
      </w:tblPr>
      <w:tblGrid>
        <w:gridCol w:w="1992"/>
        <w:gridCol w:w="1485"/>
        <w:gridCol w:w="1339"/>
        <w:gridCol w:w="1261"/>
        <w:gridCol w:w="1018"/>
        <w:gridCol w:w="2653"/>
      </w:tblGrid>
      <w:tr w:rsidR="003C5A26" w:rsidRPr="00496252" w14:paraId="1F514861" w14:textId="77777777" w:rsidTr="003C5A26">
        <w:trPr>
          <w:trHeight w:val="396"/>
        </w:trPr>
        <w:tc>
          <w:tcPr>
            <w:tcW w:w="0" w:type="auto"/>
            <w:hideMark/>
          </w:tcPr>
          <w:p w14:paraId="37B66FF0" w14:textId="77777777" w:rsidR="00AF3895" w:rsidRPr="00496252" w:rsidRDefault="00AF3895" w:rsidP="007A007F">
            <w:pPr>
              <w:pStyle w:val="TAH"/>
              <w:rPr>
                <w:rFonts w:cs="Arial"/>
                <w:sz w:val="20"/>
                <w:szCs w:val="20"/>
                <w:lang w:val="en-US"/>
              </w:rPr>
            </w:pPr>
            <w:r w:rsidRPr="00496252">
              <w:rPr>
                <w:rFonts w:cs="Arial"/>
                <w:sz w:val="20"/>
                <w:szCs w:val="20"/>
                <w:lang w:val="en-US"/>
              </w:rPr>
              <w:lastRenderedPageBreak/>
              <w:t>NTN Scenarios</w:t>
            </w:r>
          </w:p>
        </w:tc>
        <w:tc>
          <w:tcPr>
            <w:tcW w:w="1395" w:type="dxa"/>
          </w:tcPr>
          <w:p w14:paraId="6CF11291" w14:textId="09831693" w:rsidR="00AF3895" w:rsidRPr="00496252" w:rsidRDefault="00AF3895" w:rsidP="003C5A26">
            <w:pPr>
              <w:pStyle w:val="TAH"/>
              <w:rPr>
                <w:rFonts w:cs="Arial"/>
                <w:bCs/>
                <w:sz w:val="20"/>
                <w:szCs w:val="20"/>
                <w:lang w:val="en-US"/>
              </w:rPr>
            </w:pPr>
            <w:r w:rsidRPr="00496252">
              <w:rPr>
                <w:rFonts w:cs="Arial"/>
                <w:sz w:val="20"/>
                <w:szCs w:val="20"/>
                <w:lang w:val="en-US"/>
              </w:rPr>
              <w:t>V</w:t>
            </w:r>
            <w:r w:rsidR="00E24F9E" w:rsidRPr="00496252">
              <w:rPr>
                <w:rFonts w:cs="Arial"/>
                <w:sz w:val="20"/>
                <w:szCs w:val="20"/>
                <w:lang w:val="en-US"/>
              </w:rPr>
              <w:t>LEO</w:t>
            </w:r>
            <w:r w:rsidR="003C5A26" w:rsidRPr="00496252">
              <w:rPr>
                <w:rFonts w:cs="Arial"/>
                <w:sz w:val="20"/>
                <w:szCs w:val="20"/>
                <w:lang w:val="en-US"/>
              </w:rPr>
              <w:t>-300</w:t>
            </w:r>
          </w:p>
        </w:tc>
        <w:tc>
          <w:tcPr>
            <w:tcW w:w="1258" w:type="dxa"/>
          </w:tcPr>
          <w:p w14:paraId="77623058" w14:textId="77777777" w:rsidR="00AF3895" w:rsidRPr="00496252" w:rsidRDefault="00AF3895" w:rsidP="007A007F">
            <w:pPr>
              <w:pStyle w:val="TAH"/>
              <w:rPr>
                <w:rFonts w:cs="Arial"/>
                <w:bCs/>
                <w:sz w:val="20"/>
                <w:szCs w:val="20"/>
                <w:lang w:val="en-US"/>
              </w:rPr>
            </w:pPr>
            <w:r w:rsidRPr="00496252">
              <w:rPr>
                <w:rFonts w:cs="Arial"/>
                <w:sz w:val="20"/>
                <w:szCs w:val="20"/>
                <w:lang w:val="en-US"/>
              </w:rPr>
              <w:t>LEO-600</w:t>
            </w:r>
          </w:p>
        </w:tc>
        <w:tc>
          <w:tcPr>
            <w:tcW w:w="1185" w:type="dxa"/>
            <w:hideMark/>
          </w:tcPr>
          <w:p w14:paraId="0CE5A0EC" w14:textId="77777777" w:rsidR="00AF3895" w:rsidRPr="00496252" w:rsidRDefault="00AF3895" w:rsidP="007A007F">
            <w:pPr>
              <w:pStyle w:val="TAH"/>
              <w:rPr>
                <w:rFonts w:cs="Arial"/>
                <w:bCs/>
                <w:sz w:val="20"/>
                <w:szCs w:val="20"/>
                <w:lang w:val="en-US"/>
              </w:rPr>
            </w:pPr>
            <w:r w:rsidRPr="00496252">
              <w:rPr>
                <w:rFonts w:cs="Arial"/>
                <w:sz w:val="20"/>
                <w:szCs w:val="20"/>
                <w:lang w:val="en-US"/>
              </w:rPr>
              <w:t>LEO-1200</w:t>
            </w:r>
          </w:p>
        </w:tc>
        <w:tc>
          <w:tcPr>
            <w:tcW w:w="957" w:type="dxa"/>
          </w:tcPr>
          <w:p w14:paraId="605B4870" w14:textId="77777777" w:rsidR="00AF3895" w:rsidRPr="00496252" w:rsidRDefault="00AF3895" w:rsidP="007A007F">
            <w:pPr>
              <w:pStyle w:val="TAH"/>
              <w:rPr>
                <w:rFonts w:cs="Arial"/>
                <w:bCs/>
                <w:sz w:val="20"/>
                <w:szCs w:val="20"/>
                <w:lang w:val="en-US"/>
              </w:rPr>
            </w:pPr>
            <w:r w:rsidRPr="00496252">
              <w:rPr>
                <w:rFonts w:cs="Arial"/>
                <w:sz w:val="20"/>
                <w:szCs w:val="20"/>
                <w:lang w:val="en-US"/>
              </w:rPr>
              <w:t>MEO</w:t>
            </w:r>
          </w:p>
        </w:tc>
        <w:tc>
          <w:tcPr>
            <w:tcW w:w="0" w:type="auto"/>
          </w:tcPr>
          <w:p w14:paraId="28F6CE33" w14:textId="77777777" w:rsidR="00AF3895" w:rsidRPr="00496252" w:rsidRDefault="00AF3895" w:rsidP="007A007F">
            <w:pPr>
              <w:pStyle w:val="TAH"/>
              <w:rPr>
                <w:rFonts w:cs="Arial"/>
                <w:bCs/>
                <w:sz w:val="20"/>
                <w:szCs w:val="20"/>
                <w:lang w:val="en-US"/>
              </w:rPr>
            </w:pPr>
            <w:r w:rsidRPr="00496252">
              <w:rPr>
                <w:rFonts w:cs="Arial"/>
                <w:sz w:val="20"/>
                <w:szCs w:val="20"/>
                <w:lang w:val="en-US"/>
              </w:rPr>
              <w:t>GSO</w:t>
            </w:r>
          </w:p>
        </w:tc>
      </w:tr>
      <w:tr w:rsidR="003C5A26" w:rsidRPr="00496252" w14:paraId="57D9076B" w14:textId="77777777" w:rsidTr="003C5A26">
        <w:trPr>
          <w:trHeight w:val="396"/>
        </w:trPr>
        <w:tc>
          <w:tcPr>
            <w:tcW w:w="0" w:type="auto"/>
            <w:hideMark/>
          </w:tcPr>
          <w:p w14:paraId="0C528084" w14:textId="77777777" w:rsidR="00AF3895" w:rsidRPr="00496252" w:rsidRDefault="00AF3895" w:rsidP="007A007F">
            <w:pPr>
              <w:pStyle w:val="TAL"/>
              <w:rPr>
                <w:rFonts w:cs="Arial"/>
                <w:b/>
                <w:sz w:val="20"/>
                <w:szCs w:val="20"/>
                <w:lang w:val="en-US"/>
              </w:rPr>
            </w:pPr>
            <w:r w:rsidRPr="00496252">
              <w:rPr>
                <w:rFonts w:cs="Arial"/>
                <w:b/>
                <w:sz w:val="20"/>
                <w:szCs w:val="20"/>
                <w:lang w:val="en-US"/>
              </w:rPr>
              <w:t>Orbit type</w:t>
            </w:r>
          </w:p>
        </w:tc>
        <w:tc>
          <w:tcPr>
            <w:tcW w:w="1395" w:type="dxa"/>
          </w:tcPr>
          <w:p w14:paraId="5419022C" w14:textId="77777777" w:rsidR="00AF3895" w:rsidRPr="00496252" w:rsidRDefault="00AF3895" w:rsidP="007A007F">
            <w:pPr>
              <w:pStyle w:val="TAL"/>
              <w:jc w:val="center"/>
              <w:rPr>
                <w:rFonts w:cs="Arial"/>
                <w:sz w:val="20"/>
                <w:szCs w:val="20"/>
                <w:lang w:val="en-US"/>
              </w:rPr>
            </w:pPr>
            <w:r w:rsidRPr="00496252">
              <w:rPr>
                <w:rFonts w:cs="Arial"/>
                <w:sz w:val="20"/>
                <w:szCs w:val="20"/>
                <w:lang w:val="en-US"/>
              </w:rPr>
              <w:t>circular around the earth</w:t>
            </w:r>
          </w:p>
        </w:tc>
        <w:tc>
          <w:tcPr>
            <w:tcW w:w="1258" w:type="dxa"/>
          </w:tcPr>
          <w:p w14:paraId="5E7530FE" w14:textId="77777777" w:rsidR="00AF3895" w:rsidRPr="00496252" w:rsidRDefault="00AF3895" w:rsidP="007A007F">
            <w:pPr>
              <w:pStyle w:val="TAL"/>
              <w:jc w:val="center"/>
              <w:rPr>
                <w:rFonts w:cs="Arial"/>
                <w:sz w:val="20"/>
                <w:szCs w:val="20"/>
                <w:lang w:val="en-US"/>
              </w:rPr>
            </w:pPr>
            <w:r w:rsidRPr="00496252">
              <w:rPr>
                <w:rFonts w:cs="Arial"/>
                <w:sz w:val="20"/>
                <w:szCs w:val="20"/>
                <w:lang w:val="en-US"/>
              </w:rPr>
              <w:t>circular around the earth</w:t>
            </w:r>
          </w:p>
        </w:tc>
        <w:tc>
          <w:tcPr>
            <w:tcW w:w="1185" w:type="dxa"/>
            <w:hideMark/>
          </w:tcPr>
          <w:p w14:paraId="50E56666" w14:textId="77777777" w:rsidR="00AF3895" w:rsidRPr="00496252" w:rsidRDefault="00AF3895" w:rsidP="007A007F">
            <w:pPr>
              <w:pStyle w:val="TAL"/>
              <w:jc w:val="center"/>
              <w:rPr>
                <w:rFonts w:cs="Arial"/>
                <w:sz w:val="20"/>
                <w:szCs w:val="20"/>
                <w:lang w:val="en-US"/>
              </w:rPr>
            </w:pPr>
            <w:r w:rsidRPr="00496252">
              <w:rPr>
                <w:rFonts w:cs="Arial"/>
                <w:sz w:val="20"/>
                <w:szCs w:val="20"/>
                <w:lang w:val="en-US"/>
              </w:rPr>
              <w:t>circular around the earth</w:t>
            </w:r>
          </w:p>
        </w:tc>
        <w:tc>
          <w:tcPr>
            <w:tcW w:w="957" w:type="dxa"/>
          </w:tcPr>
          <w:p w14:paraId="0B964700" w14:textId="77777777" w:rsidR="00AF3895" w:rsidRPr="00496252" w:rsidRDefault="00AF3895" w:rsidP="007A007F">
            <w:pPr>
              <w:pStyle w:val="TAL"/>
              <w:jc w:val="center"/>
              <w:rPr>
                <w:rFonts w:cs="Arial"/>
                <w:sz w:val="20"/>
                <w:szCs w:val="20"/>
                <w:lang w:val="en-US"/>
              </w:rPr>
            </w:pPr>
            <w:r w:rsidRPr="00496252">
              <w:rPr>
                <w:rFonts w:cs="Arial"/>
                <w:sz w:val="20"/>
                <w:szCs w:val="20"/>
                <w:lang w:val="en-US"/>
              </w:rPr>
              <w:t>circular around the earth</w:t>
            </w:r>
          </w:p>
        </w:tc>
        <w:tc>
          <w:tcPr>
            <w:tcW w:w="0" w:type="auto"/>
          </w:tcPr>
          <w:p w14:paraId="1F2E8CB7" w14:textId="77777777" w:rsidR="00AF3895" w:rsidRPr="00496252" w:rsidRDefault="00AF3895" w:rsidP="007A007F">
            <w:pPr>
              <w:pStyle w:val="TAL"/>
              <w:rPr>
                <w:rFonts w:cs="Arial"/>
                <w:sz w:val="20"/>
                <w:szCs w:val="20"/>
                <w:lang w:val="en-US"/>
              </w:rPr>
            </w:pPr>
            <w:r w:rsidRPr="00496252">
              <w:rPr>
                <w:rFonts w:cs="Arial"/>
                <w:sz w:val="20"/>
                <w:szCs w:val="20"/>
                <w:lang w:val="en-US"/>
              </w:rPr>
              <w:t>station keeping around a nominally fixed position in terms of elevation/azimuth with respect to a given earth point (NOTE 3)</w:t>
            </w:r>
          </w:p>
        </w:tc>
      </w:tr>
      <w:tr w:rsidR="003C5A26" w:rsidRPr="00496252" w14:paraId="185BCCBE" w14:textId="77777777" w:rsidTr="003C5A26">
        <w:trPr>
          <w:trHeight w:val="499"/>
        </w:trPr>
        <w:tc>
          <w:tcPr>
            <w:tcW w:w="0" w:type="auto"/>
            <w:hideMark/>
          </w:tcPr>
          <w:p w14:paraId="3BFE83E4" w14:textId="77777777" w:rsidR="00AF3895" w:rsidRPr="00496252" w:rsidRDefault="00AF3895" w:rsidP="007A007F">
            <w:pPr>
              <w:pStyle w:val="TAL"/>
              <w:rPr>
                <w:rFonts w:cs="Arial"/>
                <w:b/>
                <w:sz w:val="20"/>
                <w:szCs w:val="20"/>
                <w:lang w:val="en-US"/>
              </w:rPr>
            </w:pPr>
            <w:r w:rsidRPr="00496252">
              <w:rPr>
                <w:rFonts w:cs="Arial"/>
                <w:b/>
                <w:sz w:val="20"/>
                <w:szCs w:val="20"/>
                <w:lang w:val="en-US"/>
              </w:rPr>
              <w:t>Altitude</w:t>
            </w:r>
          </w:p>
        </w:tc>
        <w:tc>
          <w:tcPr>
            <w:tcW w:w="1395" w:type="dxa"/>
          </w:tcPr>
          <w:p w14:paraId="2E168A83" w14:textId="77777777" w:rsidR="00AF3895" w:rsidRPr="00496252" w:rsidRDefault="00AF3895" w:rsidP="007A007F">
            <w:pPr>
              <w:pStyle w:val="TAL"/>
              <w:jc w:val="center"/>
              <w:rPr>
                <w:rFonts w:cs="Arial"/>
                <w:sz w:val="20"/>
                <w:szCs w:val="20"/>
                <w:highlight w:val="yellow"/>
                <w:lang w:val="en-US"/>
              </w:rPr>
            </w:pPr>
            <w:r w:rsidRPr="00496252">
              <w:rPr>
                <w:rFonts w:cs="Arial"/>
                <w:sz w:val="20"/>
                <w:szCs w:val="20"/>
                <w:lang w:val="en-US" w:eastAsia="zh-CN"/>
              </w:rPr>
              <w:t>300 km</w:t>
            </w:r>
            <w:r w:rsidRPr="00496252">
              <w:rPr>
                <w:rFonts w:cs="Arial"/>
                <w:sz w:val="20"/>
                <w:szCs w:val="20"/>
                <w:lang w:val="en-US"/>
              </w:rPr>
              <w:t xml:space="preserve"> (NOTE 1)</w:t>
            </w:r>
          </w:p>
        </w:tc>
        <w:tc>
          <w:tcPr>
            <w:tcW w:w="1258" w:type="dxa"/>
          </w:tcPr>
          <w:p w14:paraId="31CC7E69" w14:textId="77777777" w:rsidR="00AF3895" w:rsidRPr="00496252" w:rsidRDefault="00AF3895" w:rsidP="007A007F">
            <w:pPr>
              <w:pStyle w:val="TAL"/>
              <w:jc w:val="center"/>
              <w:rPr>
                <w:rFonts w:cs="Arial"/>
                <w:sz w:val="20"/>
                <w:szCs w:val="20"/>
                <w:lang w:val="en-US"/>
              </w:rPr>
            </w:pPr>
            <w:r w:rsidRPr="00496252">
              <w:rPr>
                <w:rFonts w:cs="Arial"/>
                <w:sz w:val="20"/>
                <w:szCs w:val="20"/>
                <w:lang w:val="en-US"/>
              </w:rPr>
              <w:t>600 km</w:t>
            </w:r>
          </w:p>
        </w:tc>
        <w:tc>
          <w:tcPr>
            <w:tcW w:w="1185" w:type="dxa"/>
            <w:hideMark/>
          </w:tcPr>
          <w:p w14:paraId="0D1A4C2D" w14:textId="77777777" w:rsidR="00AF3895" w:rsidRPr="00496252" w:rsidRDefault="00AF3895" w:rsidP="007A007F">
            <w:pPr>
              <w:pStyle w:val="TAL"/>
              <w:rPr>
                <w:rFonts w:cs="Arial"/>
                <w:sz w:val="20"/>
                <w:szCs w:val="20"/>
                <w:lang w:val="en-US"/>
              </w:rPr>
            </w:pPr>
            <w:r w:rsidRPr="00496252">
              <w:rPr>
                <w:rFonts w:cs="Arial"/>
                <w:sz w:val="20"/>
                <w:szCs w:val="20"/>
                <w:lang w:val="en-US"/>
              </w:rPr>
              <w:t>1200 km</w:t>
            </w:r>
          </w:p>
        </w:tc>
        <w:tc>
          <w:tcPr>
            <w:tcW w:w="957" w:type="dxa"/>
          </w:tcPr>
          <w:p w14:paraId="44E91F82" w14:textId="77777777" w:rsidR="00AF3895" w:rsidRPr="00496252" w:rsidRDefault="00AF3895" w:rsidP="007A007F">
            <w:pPr>
              <w:pStyle w:val="TAL"/>
              <w:jc w:val="center"/>
              <w:rPr>
                <w:rFonts w:cs="Arial"/>
                <w:sz w:val="20"/>
                <w:szCs w:val="20"/>
                <w:lang w:val="en-US"/>
              </w:rPr>
            </w:pPr>
            <w:r w:rsidRPr="00496252">
              <w:rPr>
                <w:rFonts w:cs="Arial"/>
                <w:sz w:val="20"/>
                <w:szCs w:val="20"/>
                <w:lang w:val="en-US" w:eastAsia="zh-CN"/>
              </w:rPr>
              <w:t>2000 to ~35000 km</w:t>
            </w:r>
          </w:p>
        </w:tc>
        <w:tc>
          <w:tcPr>
            <w:tcW w:w="0" w:type="auto"/>
          </w:tcPr>
          <w:p w14:paraId="3E6A8ACE" w14:textId="77777777" w:rsidR="00AF3895" w:rsidRPr="00496252" w:rsidRDefault="00AF3895" w:rsidP="007A007F">
            <w:pPr>
              <w:pStyle w:val="TAL"/>
              <w:jc w:val="center"/>
              <w:rPr>
                <w:rFonts w:cs="Arial"/>
                <w:sz w:val="20"/>
                <w:szCs w:val="20"/>
                <w:lang w:val="en-US"/>
              </w:rPr>
            </w:pPr>
            <w:r w:rsidRPr="00496252">
              <w:rPr>
                <w:rFonts w:cs="Arial"/>
                <w:sz w:val="20"/>
                <w:szCs w:val="20"/>
                <w:lang w:val="en-US"/>
              </w:rPr>
              <w:t>35,786 km</w:t>
            </w:r>
          </w:p>
        </w:tc>
      </w:tr>
      <w:tr w:rsidR="003C5A26" w:rsidRPr="00496252" w14:paraId="3410DCE7" w14:textId="77777777" w:rsidTr="003C5A26">
        <w:trPr>
          <w:trHeight w:val="670"/>
        </w:trPr>
        <w:tc>
          <w:tcPr>
            <w:tcW w:w="0" w:type="auto"/>
            <w:hideMark/>
          </w:tcPr>
          <w:p w14:paraId="14CA4894" w14:textId="77777777" w:rsidR="00AF3895" w:rsidRPr="00496252" w:rsidRDefault="00AF3895" w:rsidP="007A007F">
            <w:pPr>
              <w:pStyle w:val="TAL"/>
              <w:rPr>
                <w:rFonts w:cs="Arial"/>
                <w:b/>
                <w:sz w:val="20"/>
                <w:szCs w:val="20"/>
                <w:lang w:val="en-US"/>
              </w:rPr>
            </w:pPr>
            <w:r w:rsidRPr="00496252">
              <w:rPr>
                <w:rFonts w:cs="Arial"/>
                <w:b/>
                <w:sz w:val="20"/>
                <w:szCs w:val="20"/>
                <w:lang w:val="en-US"/>
              </w:rPr>
              <w:t xml:space="preserve">Max distance between satellite and User Equipment at min elevation angle </w:t>
            </w:r>
          </w:p>
        </w:tc>
        <w:tc>
          <w:tcPr>
            <w:tcW w:w="1395" w:type="dxa"/>
          </w:tcPr>
          <w:p w14:paraId="2F4F080B" w14:textId="77777777" w:rsidR="00AF3895" w:rsidRPr="00496252" w:rsidRDefault="00AF3895" w:rsidP="007A007F">
            <w:pPr>
              <w:pStyle w:val="TAL"/>
              <w:jc w:val="center"/>
              <w:rPr>
                <w:rFonts w:cs="Arial"/>
                <w:sz w:val="20"/>
                <w:szCs w:val="20"/>
                <w:lang w:val="en-US"/>
              </w:rPr>
            </w:pPr>
            <w:r w:rsidRPr="00496252">
              <w:rPr>
                <w:rFonts w:cs="Arial"/>
                <w:sz w:val="20"/>
                <w:szCs w:val="20"/>
                <w:lang w:val="en-US"/>
              </w:rPr>
              <w:t>1160 km</w:t>
            </w:r>
          </w:p>
        </w:tc>
        <w:tc>
          <w:tcPr>
            <w:tcW w:w="1258" w:type="dxa"/>
          </w:tcPr>
          <w:p w14:paraId="05F46345" w14:textId="77777777" w:rsidR="00AF3895" w:rsidRPr="00496252" w:rsidRDefault="00AF3895" w:rsidP="007A007F">
            <w:pPr>
              <w:pStyle w:val="TAL"/>
              <w:jc w:val="center"/>
              <w:rPr>
                <w:rFonts w:cs="Arial"/>
                <w:sz w:val="20"/>
                <w:szCs w:val="20"/>
                <w:lang w:val="en-US"/>
              </w:rPr>
            </w:pPr>
            <w:r w:rsidRPr="00496252">
              <w:rPr>
                <w:rFonts w:cs="Arial"/>
                <w:sz w:val="20"/>
                <w:szCs w:val="20"/>
                <w:lang w:val="en-US"/>
              </w:rPr>
              <w:t>1 932 km</w:t>
            </w:r>
          </w:p>
        </w:tc>
        <w:tc>
          <w:tcPr>
            <w:tcW w:w="1185" w:type="dxa"/>
            <w:hideMark/>
          </w:tcPr>
          <w:p w14:paraId="0B90F64E" w14:textId="77777777" w:rsidR="00AF3895" w:rsidRPr="00496252" w:rsidRDefault="00AF3895" w:rsidP="007A007F">
            <w:pPr>
              <w:pStyle w:val="TAL"/>
              <w:jc w:val="center"/>
              <w:rPr>
                <w:rFonts w:cs="Arial"/>
                <w:sz w:val="20"/>
                <w:szCs w:val="20"/>
                <w:lang w:val="en-US"/>
              </w:rPr>
            </w:pPr>
            <w:r w:rsidRPr="00496252">
              <w:rPr>
                <w:rFonts w:cs="Arial"/>
                <w:sz w:val="20"/>
                <w:szCs w:val="20"/>
                <w:lang w:val="en-US"/>
              </w:rPr>
              <w:t>3 131 km</w:t>
            </w:r>
          </w:p>
        </w:tc>
        <w:tc>
          <w:tcPr>
            <w:tcW w:w="957" w:type="dxa"/>
          </w:tcPr>
          <w:p w14:paraId="5345D691" w14:textId="77777777" w:rsidR="00AF3895" w:rsidRPr="00496252" w:rsidRDefault="00AF3895" w:rsidP="007A007F">
            <w:pPr>
              <w:pStyle w:val="TAL"/>
              <w:jc w:val="center"/>
              <w:rPr>
                <w:rFonts w:cs="Arial"/>
                <w:sz w:val="20"/>
                <w:szCs w:val="20"/>
                <w:highlight w:val="yellow"/>
                <w:lang w:val="en-US"/>
              </w:rPr>
            </w:pPr>
            <w:r w:rsidRPr="008A6580">
              <w:rPr>
                <w:rFonts w:cs="Arial"/>
                <w:sz w:val="20"/>
                <w:szCs w:val="20"/>
                <w:lang w:val="en-US"/>
              </w:rPr>
              <w:t>TBD km</w:t>
            </w:r>
          </w:p>
        </w:tc>
        <w:tc>
          <w:tcPr>
            <w:tcW w:w="0" w:type="auto"/>
          </w:tcPr>
          <w:p w14:paraId="39455669" w14:textId="77777777" w:rsidR="00AF3895" w:rsidRPr="00496252" w:rsidRDefault="00AF3895" w:rsidP="007A007F">
            <w:pPr>
              <w:pStyle w:val="TAL"/>
              <w:jc w:val="center"/>
              <w:rPr>
                <w:rFonts w:cs="Arial"/>
                <w:sz w:val="20"/>
                <w:szCs w:val="20"/>
                <w:lang w:val="en-US"/>
              </w:rPr>
            </w:pPr>
            <w:r w:rsidRPr="00496252">
              <w:rPr>
                <w:rFonts w:cs="Arial"/>
                <w:sz w:val="20"/>
                <w:szCs w:val="20"/>
                <w:lang w:val="en-US"/>
              </w:rPr>
              <w:t>40 581 km</w:t>
            </w:r>
          </w:p>
        </w:tc>
      </w:tr>
      <w:tr w:rsidR="003C5A26" w:rsidRPr="00496252" w14:paraId="12520722" w14:textId="77777777" w:rsidTr="003C5A26">
        <w:trPr>
          <w:trHeight w:val="759"/>
        </w:trPr>
        <w:tc>
          <w:tcPr>
            <w:tcW w:w="0" w:type="auto"/>
            <w:hideMark/>
          </w:tcPr>
          <w:p w14:paraId="05F74CD5" w14:textId="77777777" w:rsidR="00AF3895" w:rsidRPr="00496252" w:rsidRDefault="00AF3895" w:rsidP="007A007F">
            <w:pPr>
              <w:pStyle w:val="TAL"/>
              <w:rPr>
                <w:rFonts w:cs="Arial"/>
                <w:b/>
                <w:sz w:val="20"/>
                <w:szCs w:val="20"/>
                <w:lang w:val="en-US"/>
              </w:rPr>
            </w:pPr>
            <w:r w:rsidRPr="00496252">
              <w:rPr>
                <w:rFonts w:cs="Arial"/>
                <w:b/>
                <w:sz w:val="20"/>
                <w:szCs w:val="20"/>
                <w:lang w:val="en-US"/>
              </w:rPr>
              <w:t xml:space="preserve">Max Round Trip Delay (propagation delay only) </w:t>
            </w:r>
            <w:r w:rsidRPr="00496252">
              <w:rPr>
                <w:rFonts w:cs="Arial"/>
                <w:sz w:val="20"/>
                <w:szCs w:val="20"/>
                <w:lang w:val="en-US"/>
              </w:rPr>
              <w:t xml:space="preserve">(NOTE 2) </w:t>
            </w:r>
          </w:p>
        </w:tc>
        <w:tc>
          <w:tcPr>
            <w:tcW w:w="1395" w:type="dxa"/>
          </w:tcPr>
          <w:p w14:paraId="7B4B42B8" w14:textId="77777777" w:rsidR="00AF3895" w:rsidRPr="00496252" w:rsidRDefault="00AF3895" w:rsidP="007A007F">
            <w:pPr>
              <w:pStyle w:val="TAL"/>
              <w:jc w:val="center"/>
              <w:rPr>
                <w:rFonts w:cs="Arial"/>
                <w:sz w:val="20"/>
                <w:szCs w:val="20"/>
                <w:lang w:val="en-US"/>
              </w:rPr>
            </w:pPr>
            <w:r w:rsidRPr="00496252">
              <w:rPr>
                <w:rFonts w:cs="Arial"/>
                <w:sz w:val="20"/>
                <w:szCs w:val="20"/>
                <w:lang w:val="en-US"/>
              </w:rPr>
              <w:t xml:space="preserve">15.48 </w:t>
            </w:r>
            <w:proofErr w:type="spellStart"/>
            <w:r w:rsidRPr="00496252">
              <w:rPr>
                <w:rFonts w:cs="Arial"/>
                <w:sz w:val="20"/>
                <w:szCs w:val="20"/>
                <w:lang w:val="en-US"/>
              </w:rPr>
              <w:t>ms</w:t>
            </w:r>
            <w:proofErr w:type="spellEnd"/>
          </w:p>
        </w:tc>
        <w:tc>
          <w:tcPr>
            <w:tcW w:w="1258" w:type="dxa"/>
          </w:tcPr>
          <w:p w14:paraId="114B87A8" w14:textId="77777777" w:rsidR="00AF3895" w:rsidRPr="00496252" w:rsidRDefault="00AF3895" w:rsidP="007A007F">
            <w:pPr>
              <w:pStyle w:val="TAL"/>
              <w:jc w:val="center"/>
              <w:rPr>
                <w:rFonts w:cs="Arial"/>
                <w:sz w:val="20"/>
                <w:szCs w:val="20"/>
                <w:lang w:val="en-US"/>
              </w:rPr>
            </w:pPr>
            <w:r w:rsidRPr="00496252">
              <w:rPr>
                <w:rFonts w:cs="Arial"/>
                <w:sz w:val="20"/>
                <w:szCs w:val="20"/>
                <w:lang w:val="en-US"/>
              </w:rPr>
              <w:t xml:space="preserve">25.77 </w:t>
            </w:r>
            <w:proofErr w:type="spellStart"/>
            <w:r w:rsidRPr="00496252">
              <w:rPr>
                <w:rFonts w:cs="Arial"/>
                <w:sz w:val="20"/>
                <w:szCs w:val="20"/>
                <w:lang w:val="en-US"/>
              </w:rPr>
              <w:t>ms</w:t>
            </w:r>
            <w:proofErr w:type="spellEnd"/>
          </w:p>
        </w:tc>
        <w:tc>
          <w:tcPr>
            <w:tcW w:w="1185" w:type="dxa"/>
            <w:hideMark/>
          </w:tcPr>
          <w:p w14:paraId="199FE06C" w14:textId="77777777" w:rsidR="00AF3895" w:rsidRPr="00496252" w:rsidRDefault="00AF3895" w:rsidP="007A007F">
            <w:pPr>
              <w:pStyle w:val="TAL"/>
              <w:jc w:val="center"/>
              <w:rPr>
                <w:rFonts w:cs="Arial"/>
                <w:sz w:val="20"/>
                <w:szCs w:val="20"/>
                <w:lang w:val="en-US"/>
              </w:rPr>
            </w:pPr>
            <w:r w:rsidRPr="00496252">
              <w:rPr>
                <w:rFonts w:cs="Arial"/>
                <w:sz w:val="20"/>
                <w:szCs w:val="20"/>
                <w:lang w:val="en-US"/>
              </w:rPr>
              <w:t xml:space="preserve">41.77 </w:t>
            </w:r>
            <w:proofErr w:type="spellStart"/>
            <w:r w:rsidRPr="00496252">
              <w:rPr>
                <w:rFonts w:cs="Arial"/>
                <w:sz w:val="20"/>
                <w:szCs w:val="20"/>
                <w:lang w:val="en-US"/>
              </w:rPr>
              <w:t>ms</w:t>
            </w:r>
            <w:proofErr w:type="spellEnd"/>
          </w:p>
        </w:tc>
        <w:tc>
          <w:tcPr>
            <w:tcW w:w="957" w:type="dxa"/>
          </w:tcPr>
          <w:p w14:paraId="25713F0A" w14:textId="77777777" w:rsidR="00AF3895" w:rsidRPr="00496252" w:rsidRDefault="00AF3895" w:rsidP="007A007F">
            <w:pPr>
              <w:pStyle w:val="TAL"/>
              <w:jc w:val="center"/>
              <w:rPr>
                <w:rFonts w:cs="Arial"/>
                <w:sz w:val="20"/>
                <w:szCs w:val="20"/>
                <w:lang w:val="en-US"/>
              </w:rPr>
            </w:pPr>
            <w:r w:rsidRPr="00496252">
              <w:rPr>
                <w:rFonts w:cs="Arial"/>
                <w:sz w:val="20"/>
                <w:szCs w:val="20"/>
                <w:lang w:val="en-US"/>
              </w:rPr>
              <w:t xml:space="preserve">180 </w:t>
            </w:r>
            <w:proofErr w:type="spellStart"/>
            <w:r w:rsidRPr="00496252">
              <w:rPr>
                <w:rFonts w:cs="Arial"/>
                <w:sz w:val="20"/>
                <w:szCs w:val="20"/>
                <w:lang w:val="en-US"/>
              </w:rPr>
              <w:t>ms</w:t>
            </w:r>
            <w:proofErr w:type="spellEnd"/>
          </w:p>
        </w:tc>
        <w:tc>
          <w:tcPr>
            <w:tcW w:w="0" w:type="auto"/>
          </w:tcPr>
          <w:p w14:paraId="048C3821" w14:textId="77777777" w:rsidR="00AF3895" w:rsidRPr="00496252" w:rsidRDefault="00AF3895" w:rsidP="007A007F">
            <w:pPr>
              <w:pStyle w:val="TAL"/>
              <w:jc w:val="center"/>
              <w:rPr>
                <w:rFonts w:cs="Arial"/>
                <w:sz w:val="20"/>
                <w:szCs w:val="20"/>
                <w:lang w:val="en-US"/>
              </w:rPr>
            </w:pPr>
            <w:r w:rsidRPr="00496252">
              <w:rPr>
                <w:rFonts w:cs="Arial"/>
                <w:sz w:val="20"/>
                <w:szCs w:val="20"/>
                <w:lang w:val="en-US"/>
              </w:rPr>
              <w:t xml:space="preserve">541.46 </w:t>
            </w:r>
            <w:proofErr w:type="spellStart"/>
            <w:r w:rsidRPr="00496252">
              <w:rPr>
                <w:rFonts w:cs="Arial"/>
                <w:sz w:val="20"/>
                <w:szCs w:val="20"/>
                <w:lang w:val="en-US"/>
              </w:rPr>
              <w:t>ms</w:t>
            </w:r>
            <w:proofErr w:type="spellEnd"/>
          </w:p>
        </w:tc>
      </w:tr>
      <w:tr w:rsidR="00AF3895" w:rsidRPr="00496252" w14:paraId="7BB16430" w14:textId="77777777" w:rsidTr="007A007F">
        <w:trPr>
          <w:trHeight w:val="278"/>
        </w:trPr>
        <w:tc>
          <w:tcPr>
            <w:tcW w:w="0" w:type="auto"/>
            <w:gridSpan w:val="6"/>
          </w:tcPr>
          <w:p w14:paraId="6FE85F37" w14:textId="77777777" w:rsidR="00AF3895" w:rsidRPr="00496252" w:rsidRDefault="00AF3895" w:rsidP="007A007F">
            <w:pPr>
              <w:pStyle w:val="TAN"/>
              <w:rPr>
                <w:rFonts w:ascii="Times New Roman" w:hAnsi="Times New Roman"/>
                <w:lang w:val="en-US"/>
              </w:rPr>
            </w:pPr>
            <w:r w:rsidRPr="00496252">
              <w:rPr>
                <w:rFonts w:ascii="Times New Roman" w:hAnsi="Times New Roman"/>
                <w:lang w:val="en-US"/>
              </w:rPr>
              <w:t>NOTE 1:     VLEO is characterized by altitudes ranging from approximately 300 to 600 kilometers above Earth. However, the lower the altitude, the higher the number of satellites is required to ensure service continuity and the higher the atmospheric drag which would need constant propulsion and re-boosting and hence reduced lifetime.</w:t>
            </w:r>
          </w:p>
          <w:p w14:paraId="4099C634" w14:textId="77777777" w:rsidR="00AF3895" w:rsidRPr="00496252" w:rsidRDefault="00AF3895" w:rsidP="007A007F">
            <w:pPr>
              <w:pStyle w:val="TAL"/>
              <w:rPr>
                <w:rFonts w:ascii="Times New Roman" w:hAnsi="Times New Roman"/>
                <w:lang w:val="en-US"/>
              </w:rPr>
            </w:pPr>
            <w:r w:rsidRPr="00496252">
              <w:rPr>
                <w:rFonts w:ascii="Times New Roman" w:hAnsi="Times New Roman"/>
                <w:lang w:val="en-US"/>
              </w:rPr>
              <w:t>NOTE 2:     Assuming transparent payload with service and feeder links and return</w:t>
            </w:r>
          </w:p>
          <w:p w14:paraId="6655913B" w14:textId="61DC5E43" w:rsidR="00AF3895" w:rsidRPr="00496252" w:rsidRDefault="00AF3895" w:rsidP="003C1E47">
            <w:pPr>
              <w:pStyle w:val="TAL"/>
              <w:rPr>
                <w:rFonts w:ascii="Times New Roman" w:hAnsi="Times New Roman"/>
                <w:lang w:val="en-US"/>
              </w:rPr>
            </w:pPr>
            <w:r w:rsidRPr="00496252">
              <w:rPr>
                <w:rFonts w:ascii="Times New Roman" w:hAnsi="Times New Roman"/>
                <w:lang w:val="en-US"/>
              </w:rPr>
              <w:t xml:space="preserve">NOTE 3:       In case of </w:t>
            </w:r>
            <w:r w:rsidR="00496252" w:rsidRPr="00496252">
              <w:rPr>
                <w:rFonts w:ascii="Times New Roman" w:hAnsi="Times New Roman"/>
                <w:lang w:val="en-US"/>
              </w:rPr>
              <w:t>GSO (</w:t>
            </w:r>
            <w:r w:rsidRPr="00496252">
              <w:rPr>
                <w:rFonts w:ascii="Times New Roman" w:hAnsi="Times New Roman"/>
                <w:lang w:val="en-US"/>
              </w:rPr>
              <w:t>Geosynchronous satellites), the inclination may be non-zero. This means the satellite’s ground track may trace a figure-eight pattern (</w:t>
            </w:r>
            <w:proofErr w:type="spellStart"/>
            <w:r w:rsidRPr="00496252">
              <w:rPr>
                <w:rFonts w:ascii="Times New Roman" w:hAnsi="Times New Roman"/>
                <w:lang w:val="en-US"/>
              </w:rPr>
              <w:t>analemma</w:t>
            </w:r>
            <w:proofErr w:type="spellEnd"/>
            <w:r w:rsidRPr="00496252">
              <w:rPr>
                <w:rFonts w:ascii="Times New Roman" w:hAnsi="Times New Roman"/>
                <w:lang w:val="en-US"/>
              </w:rPr>
              <w:t>) as seen from Earth.</w:t>
            </w:r>
          </w:p>
        </w:tc>
      </w:tr>
    </w:tbl>
    <w:p w14:paraId="242B9738" w14:textId="44F6B6FC" w:rsidR="00AF3895" w:rsidRPr="00496252" w:rsidRDefault="003C1E47" w:rsidP="003C1E47">
      <w:pPr>
        <w:pStyle w:val="Lgende"/>
        <w:ind w:left="1701" w:firstLine="567"/>
        <w:rPr>
          <w:lang w:eastAsia="ja-JP"/>
        </w:rPr>
      </w:pPr>
      <w:r w:rsidRPr="00496252">
        <w:t xml:space="preserve">Table </w:t>
      </w:r>
      <w:r w:rsidRPr="00496252">
        <w:fldChar w:fldCharType="begin"/>
      </w:r>
      <w:r w:rsidRPr="00496252">
        <w:instrText xml:space="preserve"> SEQ Table \* ARABIC </w:instrText>
      </w:r>
      <w:r w:rsidRPr="00496252">
        <w:fldChar w:fldCharType="separate"/>
      </w:r>
      <w:r w:rsidRPr="00496252">
        <w:t>1</w:t>
      </w:r>
      <w:r w:rsidRPr="00496252">
        <w:fldChar w:fldCharType="end"/>
      </w:r>
      <w:r w:rsidRPr="00496252">
        <w:t xml:space="preserve"> Maximum RTT delay for different NTN scenarios</w:t>
      </w:r>
    </w:p>
    <w:p w14:paraId="52EF01C3" w14:textId="1AE36F16" w:rsidR="008C2D27" w:rsidRPr="00496252" w:rsidRDefault="008C2D27" w:rsidP="008C2D27">
      <w:pPr>
        <w:pStyle w:val="NormalWeb"/>
        <w:rPr>
          <w:rFonts w:ascii="Arial" w:hAnsi="Arial"/>
          <w:sz w:val="20"/>
          <w:szCs w:val="20"/>
          <w:lang w:val="en-US" w:eastAsia="ja-JP"/>
        </w:rPr>
      </w:pPr>
      <w:r w:rsidRPr="00496252">
        <w:rPr>
          <w:rFonts w:ascii="Arial" w:hAnsi="Arial"/>
          <w:sz w:val="20"/>
          <w:szCs w:val="20"/>
          <w:lang w:val="en-US" w:eastAsia="ja-JP"/>
        </w:rPr>
        <w:t>In 5G NTN, several L2</w:t>
      </w:r>
      <w:r w:rsidRPr="00496252">
        <w:rPr>
          <w:rFonts w:ascii="Arial" w:hAnsi="Arial"/>
          <w:sz w:val="20"/>
          <w:szCs w:val="20"/>
          <w:lang w:val="en-US" w:eastAsia="ja-JP"/>
        </w:rPr>
        <w:noBreakHyphen/>
        <w:t xml:space="preserve">timer adaptations were introduced to ensure correct protocol operation under large propagation delays. These mechanisms </w:t>
      </w:r>
      <w:r w:rsidR="00496252" w:rsidRPr="00496252">
        <w:rPr>
          <w:rFonts w:ascii="Arial" w:hAnsi="Arial"/>
          <w:sz w:val="20"/>
          <w:szCs w:val="20"/>
          <w:lang w:val="en-US" w:eastAsia="ja-JP"/>
        </w:rPr>
        <w:t>are still</w:t>
      </w:r>
      <w:r w:rsidRPr="00496252">
        <w:rPr>
          <w:rFonts w:ascii="Arial" w:hAnsi="Arial"/>
          <w:sz w:val="20"/>
          <w:szCs w:val="20"/>
          <w:lang w:val="en-US" w:eastAsia="ja-JP"/>
        </w:rPr>
        <w:t xml:space="preserve"> relevant for 6G and should be considered as baseline requirements for a unified TN/NTN L2 design.</w:t>
      </w:r>
      <w:r w:rsidR="00AF3895" w:rsidRPr="00496252">
        <w:rPr>
          <w:rFonts w:ascii="Arial" w:hAnsi="Arial"/>
          <w:sz w:val="20"/>
          <w:szCs w:val="20"/>
          <w:lang w:val="en-US" w:eastAsia="ja-JP"/>
        </w:rPr>
        <w:t xml:space="preserve"> </w:t>
      </w:r>
      <w:r w:rsidRPr="00496252">
        <w:rPr>
          <w:rFonts w:ascii="Arial" w:hAnsi="Arial"/>
          <w:sz w:val="20"/>
          <w:szCs w:val="20"/>
          <w:lang w:val="en-US" w:eastAsia="ja-JP"/>
        </w:rPr>
        <w:t>The key principle is that 6G timers must natively support both short</w:t>
      </w:r>
      <w:r w:rsidRPr="00496252">
        <w:rPr>
          <w:rFonts w:ascii="Arial" w:hAnsi="Arial"/>
          <w:sz w:val="20"/>
          <w:szCs w:val="20"/>
          <w:lang w:val="en-US" w:eastAsia="ja-JP"/>
        </w:rPr>
        <w:noBreakHyphen/>
        <w:t>RTT in terrestrial links and long</w:t>
      </w:r>
      <w:r w:rsidRPr="00496252">
        <w:rPr>
          <w:rFonts w:ascii="Arial" w:hAnsi="Arial"/>
          <w:sz w:val="20"/>
          <w:szCs w:val="20"/>
          <w:lang w:val="en-US" w:eastAsia="ja-JP"/>
        </w:rPr>
        <w:noBreakHyphen/>
        <w:t>RTT in non</w:t>
      </w:r>
      <w:r w:rsidRPr="00496252">
        <w:rPr>
          <w:rFonts w:ascii="Arial" w:hAnsi="Arial"/>
          <w:sz w:val="20"/>
          <w:szCs w:val="20"/>
          <w:lang w:val="en-US" w:eastAsia="ja-JP"/>
        </w:rPr>
        <w:noBreakHyphen/>
        <w:t>terrestrial links</w:t>
      </w:r>
      <w:r w:rsidR="00AF3895" w:rsidRPr="00496252">
        <w:rPr>
          <w:rFonts w:ascii="Arial" w:hAnsi="Arial"/>
          <w:sz w:val="20"/>
          <w:szCs w:val="20"/>
          <w:lang w:val="en-US" w:eastAsia="ja-JP"/>
        </w:rPr>
        <w:t xml:space="preserve"> (from VLEO to GSO RTT)</w:t>
      </w:r>
    </w:p>
    <w:p w14:paraId="250B607D" w14:textId="05516E3A" w:rsidR="008C2D27" w:rsidRPr="00496252" w:rsidRDefault="008C2D27" w:rsidP="008C2D27">
      <w:pPr>
        <w:pStyle w:val="NormalWeb"/>
        <w:rPr>
          <w:rFonts w:ascii="Arial" w:hAnsi="Arial"/>
          <w:sz w:val="20"/>
          <w:szCs w:val="20"/>
          <w:lang w:val="en-US" w:eastAsia="ja-JP"/>
        </w:rPr>
      </w:pPr>
      <w:r w:rsidRPr="00496252">
        <w:rPr>
          <w:rFonts w:ascii="Arial" w:hAnsi="Arial"/>
          <w:sz w:val="20"/>
          <w:szCs w:val="20"/>
          <w:lang w:val="en-US" w:eastAsia="ja-JP"/>
        </w:rPr>
        <w:t xml:space="preserve">5G NTN introduced modifications to MAC </w:t>
      </w:r>
      <w:r w:rsidR="00496252" w:rsidRPr="00496252">
        <w:rPr>
          <w:rFonts w:ascii="Arial" w:hAnsi="Arial"/>
          <w:sz w:val="20"/>
          <w:szCs w:val="20"/>
          <w:lang w:val="en-US" w:eastAsia="ja-JP"/>
        </w:rPr>
        <w:t>procedures the</w:t>
      </w:r>
      <w:r w:rsidRPr="00496252">
        <w:rPr>
          <w:rFonts w:ascii="Arial" w:hAnsi="Arial"/>
          <w:sz w:val="20"/>
          <w:szCs w:val="20"/>
          <w:lang w:val="en-US" w:eastAsia="ja-JP"/>
        </w:rPr>
        <w:t xml:space="preserve"> start of certain timers is shifted to account for the UE–</w:t>
      </w:r>
      <w:proofErr w:type="spellStart"/>
      <w:r w:rsidRPr="00496252">
        <w:rPr>
          <w:rFonts w:ascii="Arial" w:hAnsi="Arial"/>
          <w:sz w:val="20"/>
          <w:szCs w:val="20"/>
          <w:lang w:val="en-US" w:eastAsia="ja-JP"/>
        </w:rPr>
        <w:t>gNB</w:t>
      </w:r>
      <w:proofErr w:type="spellEnd"/>
      <w:r w:rsidRPr="00496252">
        <w:rPr>
          <w:rFonts w:ascii="Arial" w:hAnsi="Arial"/>
          <w:sz w:val="20"/>
          <w:szCs w:val="20"/>
          <w:lang w:val="en-US" w:eastAsia="ja-JP"/>
        </w:rPr>
        <w:t xml:space="preserve"> RTT. This applies </w:t>
      </w:r>
      <w:r w:rsidR="0074090C" w:rsidRPr="00496252">
        <w:rPr>
          <w:rFonts w:ascii="Arial" w:hAnsi="Arial"/>
          <w:sz w:val="20"/>
          <w:szCs w:val="20"/>
          <w:lang w:val="en-US" w:eastAsia="ja-JP"/>
        </w:rPr>
        <w:t>to</w:t>
      </w:r>
      <w:r w:rsidRPr="00496252">
        <w:rPr>
          <w:rFonts w:ascii="Arial" w:hAnsi="Arial"/>
          <w:sz w:val="20"/>
          <w:szCs w:val="20"/>
          <w:lang w:val="en-US" w:eastAsia="ja-JP"/>
        </w:rPr>
        <w:t>:</w:t>
      </w:r>
    </w:p>
    <w:p w14:paraId="40814EBD" w14:textId="77777777" w:rsidR="008C2D27" w:rsidRPr="00496252" w:rsidRDefault="008C2D27" w:rsidP="008C2D27">
      <w:pPr>
        <w:pStyle w:val="NormalWeb"/>
        <w:numPr>
          <w:ilvl w:val="0"/>
          <w:numId w:val="29"/>
        </w:numPr>
        <w:rPr>
          <w:rFonts w:ascii="Arial" w:hAnsi="Arial"/>
          <w:sz w:val="20"/>
          <w:szCs w:val="20"/>
          <w:lang w:val="en-US" w:eastAsia="ja-JP"/>
        </w:rPr>
      </w:pPr>
      <w:proofErr w:type="spellStart"/>
      <w:r w:rsidRPr="00496252">
        <w:rPr>
          <w:rFonts w:ascii="Arial" w:hAnsi="Arial"/>
          <w:bCs/>
          <w:sz w:val="20"/>
          <w:szCs w:val="20"/>
          <w:lang w:val="en-US" w:eastAsia="ja-JP"/>
        </w:rPr>
        <w:t>ra</w:t>
      </w:r>
      <w:r w:rsidRPr="00496252">
        <w:rPr>
          <w:rFonts w:ascii="Arial" w:hAnsi="Arial"/>
          <w:bCs/>
          <w:sz w:val="20"/>
          <w:szCs w:val="20"/>
          <w:lang w:val="en-US" w:eastAsia="ja-JP"/>
        </w:rPr>
        <w:noBreakHyphen/>
        <w:t>ResponseWindow</w:t>
      </w:r>
      <w:proofErr w:type="spellEnd"/>
    </w:p>
    <w:p w14:paraId="3BB66C65" w14:textId="77777777" w:rsidR="008C2D27" w:rsidRPr="00496252" w:rsidRDefault="008C2D27" w:rsidP="008C2D27">
      <w:pPr>
        <w:pStyle w:val="NormalWeb"/>
        <w:numPr>
          <w:ilvl w:val="0"/>
          <w:numId w:val="29"/>
        </w:numPr>
        <w:rPr>
          <w:rFonts w:ascii="Arial" w:hAnsi="Arial"/>
          <w:sz w:val="20"/>
          <w:szCs w:val="20"/>
          <w:lang w:val="en-US" w:eastAsia="ja-JP"/>
        </w:rPr>
      </w:pPr>
      <w:proofErr w:type="spellStart"/>
      <w:r w:rsidRPr="00496252">
        <w:rPr>
          <w:rFonts w:ascii="Arial" w:hAnsi="Arial"/>
          <w:bCs/>
          <w:sz w:val="20"/>
          <w:szCs w:val="20"/>
          <w:lang w:val="en-US" w:eastAsia="ja-JP"/>
        </w:rPr>
        <w:t>ra</w:t>
      </w:r>
      <w:r w:rsidRPr="00496252">
        <w:rPr>
          <w:rFonts w:ascii="Arial" w:hAnsi="Arial"/>
          <w:bCs/>
          <w:sz w:val="20"/>
          <w:szCs w:val="20"/>
          <w:lang w:val="en-US" w:eastAsia="ja-JP"/>
        </w:rPr>
        <w:noBreakHyphen/>
        <w:t>ContentionResolutionTimer</w:t>
      </w:r>
      <w:proofErr w:type="spellEnd"/>
    </w:p>
    <w:p w14:paraId="60694052" w14:textId="7BB68099" w:rsidR="008C2D27" w:rsidRPr="00496252" w:rsidRDefault="008C2D27" w:rsidP="008C2D27">
      <w:pPr>
        <w:pStyle w:val="NormalWeb"/>
        <w:rPr>
          <w:rFonts w:ascii="Arial" w:hAnsi="Arial"/>
          <w:sz w:val="20"/>
          <w:szCs w:val="20"/>
          <w:lang w:val="en-US" w:eastAsia="ja-JP"/>
        </w:rPr>
      </w:pPr>
      <w:r w:rsidRPr="00496252">
        <w:rPr>
          <w:rFonts w:ascii="Arial" w:hAnsi="Arial"/>
          <w:sz w:val="20"/>
          <w:szCs w:val="20"/>
          <w:lang w:val="en-US" w:eastAsia="ja-JP"/>
        </w:rPr>
        <w:t>These timers must not start immediately after transmission, but only after the expected round</w:t>
      </w:r>
      <w:r w:rsidRPr="00496252">
        <w:rPr>
          <w:rFonts w:ascii="Arial" w:hAnsi="Arial"/>
          <w:sz w:val="20"/>
          <w:szCs w:val="20"/>
          <w:lang w:val="en-US" w:eastAsia="ja-JP"/>
        </w:rPr>
        <w:noBreakHyphen/>
        <w:t xml:space="preserve">trip delay. This mechanism should be preserved in 6G to ensure correct </w:t>
      </w:r>
      <w:r w:rsidR="00496252" w:rsidRPr="00496252">
        <w:rPr>
          <w:rFonts w:ascii="Arial" w:hAnsi="Arial"/>
          <w:sz w:val="20"/>
          <w:szCs w:val="20"/>
          <w:lang w:val="en-US" w:eastAsia="ja-JP"/>
        </w:rPr>
        <w:t>random-access</w:t>
      </w:r>
      <w:r w:rsidRPr="00496252">
        <w:rPr>
          <w:rFonts w:ascii="Arial" w:hAnsi="Arial"/>
          <w:sz w:val="20"/>
          <w:szCs w:val="20"/>
          <w:lang w:val="en-US" w:eastAsia="ja-JP"/>
        </w:rPr>
        <w:t xml:space="preserve"> behavior in NTN while remaining compatible with TN operation.</w:t>
      </w:r>
    </w:p>
    <w:p w14:paraId="2B7B9F94" w14:textId="77777777" w:rsidR="008C2D27" w:rsidRPr="00496252" w:rsidRDefault="008C2D27" w:rsidP="008C2D27">
      <w:pPr>
        <w:pStyle w:val="NormalWeb"/>
        <w:rPr>
          <w:rFonts w:ascii="Arial" w:hAnsi="Arial"/>
          <w:sz w:val="20"/>
          <w:szCs w:val="20"/>
          <w:lang w:val="en-US" w:eastAsia="ja-JP"/>
        </w:rPr>
      </w:pPr>
      <w:r w:rsidRPr="00496252">
        <w:rPr>
          <w:rFonts w:ascii="Arial" w:hAnsi="Arial"/>
          <w:sz w:val="20"/>
          <w:szCs w:val="20"/>
          <w:lang w:val="en-US" w:eastAsia="ja-JP"/>
        </w:rPr>
        <w:t>For DRX</w:t>
      </w:r>
      <w:r w:rsidRPr="00496252">
        <w:rPr>
          <w:rFonts w:ascii="Arial" w:hAnsi="Arial"/>
          <w:sz w:val="20"/>
          <w:szCs w:val="20"/>
          <w:lang w:val="en-US" w:eastAsia="ja-JP"/>
        </w:rPr>
        <w:noBreakHyphen/>
        <w:t xml:space="preserve">related HARQ timers, 5G NTN introduced the concept of </w:t>
      </w:r>
      <w:r w:rsidRPr="00496252">
        <w:rPr>
          <w:rFonts w:ascii="Arial" w:hAnsi="Arial"/>
          <w:bCs/>
          <w:sz w:val="20"/>
          <w:szCs w:val="20"/>
          <w:lang w:val="en-US" w:eastAsia="ja-JP"/>
        </w:rPr>
        <w:t>adding the UE–</w:t>
      </w:r>
      <w:proofErr w:type="spellStart"/>
      <w:r w:rsidRPr="00496252">
        <w:rPr>
          <w:rFonts w:ascii="Arial" w:hAnsi="Arial"/>
          <w:bCs/>
          <w:sz w:val="20"/>
          <w:szCs w:val="20"/>
          <w:lang w:val="en-US" w:eastAsia="ja-JP"/>
        </w:rPr>
        <w:t>gNB</w:t>
      </w:r>
      <w:proofErr w:type="spellEnd"/>
      <w:r w:rsidRPr="00496252">
        <w:rPr>
          <w:rFonts w:ascii="Arial" w:hAnsi="Arial"/>
          <w:bCs/>
          <w:sz w:val="20"/>
          <w:szCs w:val="20"/>
          <w:lang w:val="en-US" w:eastAsia="ja-JP"/>
        </w:rPr>
        <w:t xml:space="preserve"> RTT to the configured timer value</w:t>
      </w:r>
      <w:r w:rsidRPr="00496252">
        <w:rPr>
          <w:rFonts w:ascii="Arial" w:hAnsi="Arial"/>
          <w:sz w:val="20"/>
          <w:szCs w:val="20"/>
          <w:lang w:val="en-US" w:eastAsia="ja-JP"/>
        </w:rPr>
        <w:t>, for example:</w:t>
      </w:r>
    </w:p>
    <w:p w14:paraId="40A5BDB8" w14:textId="77777777" w:rsidR="008C2D27" w:rsidRPr="00496252" w:rsidRDefault="008C2D27" w:rsidP="008C2D27">
      <w:pPr>
        <w:pStyle w:val="NormalWeb"/>
        <w:numPr>
          <w:ilvl w:val="0"/>
          <w:numId w:val="30"/>
        </w:numPr>
        <w:rPr>
          <w:rFonts w:ascii="Arial" w:hAnsi="Arial"/>
          <w:sz w:val="20"/>
          <w:szCs w:val="20"/>
          <w:lang w:val="en-US" w:eastAsia="ja-JP"/>
        </w:rPr>
      </w:pPr>
      <w:proofErr w:type="spellStart"/>
      <w:r w:rsidRPr="00496252">
        <w:rPr>
          <w:rFonts w:ascii="Arial" w:hAnsi="Arial"/>
          <w:bCs/>
          <w:sz w:val="20"/>
          <w:szCs w:val="20"/>
          <w:lang w:val="en-US" w:eastAsia="ja-JP"/>
        </w:rPr>
        <w:t>drx</w:t>
      </w:r>
      <w:proofErr w:type="spellEnd"/>
      <w:r w:rsidRPr="00496252">
        <w:rPr>
          <w:rFonts w:ascii="Arial" w:hAnsi="Arial"/>
          <w:bCs/>
          <w:sz w:val="20"/>
          <w:szCs w:val="20"/>
          <w:lang w:val="en-US" w:eastAsia="ja-JP"/>
        </w:rPr>
        <w:noBreakHyphen/>
        <w:t>HARQ</w:t>
      </w:r>
      <w:r w:rsidRPr="00496252">
        <w:rPr>
          <w:rFonts w:ascii="Arial" w:hAnsi="Arial"/>
          <w:bCs/>
          <w:sz w:val="20"/>
          <w:szCs w:val="20"/>
          <w:lang w:val="en-US" w:eastAsia="ja-JP"/>
        </w:rPr>
        <w:noBreakHyphen/>
        <w:t>RTT</w:t>
      </w:r>
      <w:r w:rsidRPr="00496252">
        <w:rPr>
          <w:rFonts w:ascii="Arial" w:hAnsi="Arial"/>
          <w:bCs/>
          <w:sz w:val="20"/>
          <w:szCs w:val="20"/>
          <w:lang w:val="en-US" w:eastAsia="ja-JP"/>
        </w:rPr>
        <w:noBreakHyphen/>
      </w:r>
      <w:proofErr w:type="spellStart"/>
      <w:r w:rsidRPr="00496252">
        <w:rPr>
          <w:rFonts w:ascii="Arial" w:hAnsi="Arial"/>
          <w:bCs/>
          <w:sz w:val="20"/>
          <w:szCs w:val="20"/>
          <w:lang w:val="en-US" w:eastAsia="ja-JP"/>
        </w:rPr>
        <w:t>TimerDL</w:t>
      </w:r>
      <w:proofErr w:type="spellEnd"/>
    </w:p>
    <w:p w14:paraId="316C043A" w14:textId="77777777" w:rsidR="008C2D27" w:rsidRPr="00496252" w:rsidRDefault="008C2D27" w:rsidP="008C2D27">
      <w:pPr>
        <w:pStyle w:val="NormalWeb"/>
        <w:numPr>
          <w:ilvl w:val="0"/>
          <w:numId w:val="30"/>
        </w:numPr>
        <w:rPr>
          <w:rFonts w:ascii="Arial" w:hAnsi="Arial"/>
          <w:sz w:val="20"/>
          <w:szCs w:val="20"/>
          <w:lang w:val="en-US" w:eastAsia="ja-JP"/>
        </w:rPr>
      </w:pPr>
      <w:proofErr w:type="spellStart"/>
      <w:r w:rsidRPr="00496252">
        <w:rPr>
          <w:rFonts w:ascii="Arial" w:hAnsi="Arial"/>
          <w:bCs/>
          <w:sz w:val="20"/>
          <w:szCs w:val="20"/>
          <w:lang w:val="en-US" w:eastAsia="ja-JP"/>
        </w:rPr>
        <w:t>drx</w:t>
      </w:r>
      <w:proofErr w:type="spellEnd"/>
      <w:r w:rsidRPr="00496252">
        <w:rPr>
          <w:rFonts w:ascii="Arial" w:hAnsi="Arial"/>
          <w:bCs/>
          <w:sz w:val="20"/>
          <w:szCs w:val="20"/>
          <w:lang w:val="en-US" w:eastAsia="ja-JP"/>
        </w:rPr>
        <w:noBreakHyphen/>
        <w:t>HARQ</w:t>
      </w:r>
      <w:r w:rsidRPr="00496252">
        <w:rPr>
          <w:rFonts w:ascii="Arial" w:hAnsi="Arial"/>
          <w:bCs/>
          <w:sz w:val="20"/>
          <w:szCs w:val="20"/>
          <w:lang w:val="en-US" w:eastAsia="ja-JP"/>
        </w:rPr>
        <w:noBreakHyphen/>
        <w:t>RTT</w:t>
      </w:r>
      <w:r w:rsidRPr="00496252">
        <w:rPr>
          <w:rFonts w:ascii="Arial" w:hAnsi="Arial"/>
          <w:bCs/>
          <w:sz w:val="20"/>
          <w:szCs w:val="20"/>
          <w:lang w:val="en-US" w:eastAsia="ja-JP"/>
        </w:rPr>
        <w:noBreakHyphen/>
      </w:r>
      <w:proofErr w:type="spellStart"/>
      <w:r w:rsidRPr="00496252">
        <w:rPr>
          <w:rFonts w:ascii="Arial" w:hAnsi="Arial"/>
          <w:bCs/>
          <w:sz w:val="20"/>
          <w:szCs w:val="20"/>
          <w:lang w:val="en-US" w:eastAsia="ja-JP"/>
        </w:rPr>
        <w:t>TimerUL</w:t>
      </w:r>
      <w:proofErr w:type="spellEnd"/>
    </w:p>
    <w:p w14:paraId="17EAEA62" w14:textId="77777777" w:rsidR="008C2D27" w:rsidRPr="00496252" w:rsidRDefault="008C2D27" w:rsidP="008C2D27">
      <w:pPr>
        <w:pStyle w:val="NormalWeb"/>
        <w:rPr>
          <w:rFonts w:ascii="Arial" w:hAnsi="Arial"/>
          <w:sz w:val="20"/>
          <w:szCs w:val="20"/>
          <w:lang w:val="en-US" w:eastAsia="ja-JP"/>
        </w:rPr>
      </w:pPr>
      <w:r w:rsidRPr="00496252">
        <w:rPr>
          <w:rFonts w:ascii="Arial" w:hAnsi="Arial"/>
          <w:sz w:val="20"/>
          <w:szCs w:val="20"/>
          <w:lang w:val="en-US" w:eastAsia="ja-JP"/>
        </w:rPr>
        <w:t>This ensures that HARQ feedback and DRX cycles remain aligned even when RTT is large. This RTT</w:t>
      </w:r>
      <w:r w:rsidRPr="00496252">
        <w:rPr>
          <w:rFonts w:ascii="Arial" w:hAnsi="Arial"/>
          <w:sz w:val="20"/>
          <w:szCs w:val="20"/>
          <w:lang w:val="en-US" w:eastAsia="ja-JP"/>
        </w:rPr>
        <w:noBreakHyphen/>
        <w:t>offset mechanism should be maintained in 6G as part of a unified timer framework.</w:t>
      </w:r>
    </w:p>
    <w:p w14:paraId="38C98AF5" w14:textId="77777777" w:rsidR="008C2D27" w:rsidRPr="00496252" w:rsidRDefault="008C2D27" w:rsidP="008C2D27">
      <w:pPr>
        <w:pStyle w:val="NormalWeb"/>
        <w:rPr>
          <w:rFonts w:ascii="Arial" w:hAnsi="Arial"/>
          <w:sz w:val="20"/>
          <w:szCs w:val="20"/>
          <w:lang w:val="en-US" w:eastAsia="ja-JP"/>
        </w:rPr>
      </w:pPr>
      <w:r w:rsidRPr="00496252">
        <w:rPr>
          <w:rFonts w:ascii="Arial" w:hAnsi="Arial"/>
          <w:sz w:val="20"/>
          <w:szCs w:val="20"/>
          <w:lang w:val="en-US" w:eastAsia="ja-JP"/>
        </w:rPr>
        <w:t>For RLC and PDCP layers 5G NTN extended the maximum values of several L2 timers, including:</w:t>
      </w:r>
    </w:p>
    <w:p w14:paraId="26E4B53E" w14:textId="77777777" w:rsidR="008C2D27" w:rsidRPr="00496252" w:rsidRDefault="008C2D27" w:rsidP="008C2D27">
      <w:pPr>
        <w:pStyle w:val="NormalWeb"/>
        <w:numPr>
          <w:ilvl w:val="0"/>
          <w:numId w:val="31"/>
        </w:numPr>
        <w:rPr>
          <w:rFonts w:ascii="Arial" w:hAnsi="Arial"/>
          <w:sz w:val="20"/>
          <w:szCs w:val="20"/>
          <w:lang w:val="en-US" w:eastAsia="ja-JP"/>
        </w:rPr>
      </w:pPr>
      <w:r w:rsidRPr="00496252">
        <w:rPr>
          <w:rFonts w:ascii="Arial" w:hAnsi="Arial"/>
          <w:bCs/>
          <w:sz w:val="20"/>
          <w:szCs w:val="20"/>
          <w:lang w:val="en-US" w:eastAsia="ja-JP"/>
        </w:rPr>
        <w:t>RLC:</w:t>
      </w:r>
      <w:r w:rsidRPr="00496252">
        <w:rPr>
          <w:rFonts w:ascii="Arial" w:hAnsi="Arial"/>
          <w:sz w:val="20"/>
          <w:szCs w:val="20"/>
          <w:lang w:val="en-US" w:eastAsia="ja-JP"/>
        </w:rPr>
        <w:t xml:space="preserve"> </w:t>
      </w:r>
      <w:r w:rsidRPr="00496252">
        <w:rPr>
          <w:rFonts w:ascii="Arial" w:hAnsi="Arial"/>
          <w:i/>
          <w:iCs/>
          <w:sz w:val="20"/>
          <w:szCs w:val="20"/>
          <w:lang w:val="en-US" w:eastAsia="ja-JP"/>
        </w:rPr>
        <w:t>t</w:t>
      </w:r>
      <w:r w:rsidRPr="00496252">
        <w:rPr>
          <w:rFonts w:ascii="Arial" w:hAnsi="Arial"/>
          <w:i/>
          <w:iCs/>
          <w:sz w:val="20"/>
          <w:szCs w:val="20"/>
          <w:lang w:val="en-US" w:eastAsia="ja-JP"/>
        </w:rPr>
        <w:noBreakHyphen/>
        <w:t>Reassembly</w:t>
      </w:r>
    </w:p>
    <w:p w14:paraId="2F09D601" w14:textId="77777777" w:rsidR="008C2D27" w:rsidRPr="00496252" w:rsidRDefault="008C2D27" w:rsidP="008C2D27">
      <w:pPr>
        <w:pStyle w:val="NormalWeb"/>
        <w:numPr>
          <w:ilvl w:val="0"/>
          <w:numId w:val="31"/>
        </w:numPr>
        <w:rPr>
          <w:rFonts w:ascii="Arial" w:hAnsi="Arial"/>
          <w:sz w:val="20"/>
          <w:szCs w:val="20"/>
          <w:lang w:val="en-US" w:eastAsia="ja-JP"/>
        </w:rPr>
      </w:pPr>
      <w:r w:rsidRPr="00496252">
        <w:rPr>
          <w:rFonts w:ascii="Arial" w:hAnsi="Arial"/>
          <w:bCs/>
          <w:sz w:val="20"/>
          <w:szCs w:val="20"/>
          <w:lang w:val="en-US" w:eastAsia="ja-JP"/>
        </w:rPr>
        <w:t>PDCP:</w:t>
      </w:r>
      <w:r w:rsidRPr="00496252">
        <w:rPr>
          <w:rFonts w:ascii="Arial" w:hAnsi="Arial"/>
          <w:sz w:val="20"/>
          <w:szCs w:val="20"/>
          <w:lang w:val="en-US" w:eastAsia="ja-JP"/>
        </w:rPr>
        <w:t xml:space="preserve"> </w:t>
      </w:r>
      <w:proofErr w:type="spellStart"/>
      <w:r w:rsidRPr="00496252">
        <w:rPr>
          <w:rFonts w:ascii="Arial" w:hAnsi="Arial"/>
          <w:i/>
          <w:iCs/>
          <w:sz w:val="20"/>
          <w:szCs w:val="20"/>
          <w:lang w:val="en-US" w:eastAsia="ja-JP"/>
        </w:rPr>
        <w:t>discardTimer</w:t>
      </w:r>
      <w:proofErr w:type="spellEnd"/>
      <w:r w:rsidRPr="00496252">
        <w:rPr>
          <w:rFonts w:ascii="Arial" w:hAnsi="Arial"/>
          <w:sz w:val="20"/>
          <w:szCs w:val="20"/>
          <w:lang w:val="en-US" w:eastAsia="ja-JP"/>
        </w:rPr>
        <w:t xml:space="preserve">, </w:t>
      </w:r>
      <w:r w:rsidRPr="00496252">
        <w:rPr>
          <w:rFonts w:ascii="Arial" w:hAnsi="Arial"/>
          <w:i/>
          <w:iCs/>
          <w:sz w:val="20"/>
          <w:szCs w:val="20"/>
          <w:lang w:val="en-US" w:eastAsia="ja-JP"/>
        </w:rPr>
        <w:t>t</w:t>
      </w:r>
      <w:r w:rsidRPr="00496252">
        <w:rPr>
          <w:rFonts w:ascii="Arial" w:hAnsi="Arial"/>
          <w:i/>
          <w:iCs/>
          <w:sz w:val="20"/>
          <w:szCs w:val="20"/>
          <w:lang w:val="en-US" w:eastAsia="ja-JP"/>
        </w:rPr>
        <w:noBreakHyphen/>
        <w:t>Reordering</w:t>
      </w:r>
    </w:p>
    <w:p w14:paraId="6399AC0D" w14:textId="77777777" w:rsidR="005E4F78" w:rsidRPr="00496252" w:rsidRDefault="008C2D27" w:rsidP="008C2D27">
      <w:pPr>
        <w:pStyle w:val="NormalWeb"/>
        <w:rPr>
          <w:rFonts w:ascii="Arial" w:hAnsi="Arial"/>
          <w:sz w:val="20"/>
          <w:szCs w:val="20"/>
          <w:lang w:val="en-US" w:eastAsia="ja-JP"/>
        </w:rPr>
      </w:pPr>
      <w:r w:rsidRPr="00496252">
        <w:rPr>
          <w:rFonts w:ascii="Arial" w:hAnsi="Arial"/>
          <w:sz w:val="20"/>
          <w:szCs w:val="20"/>
          <w:lang w:val="en-US" w:eastAsia="ja-JP"/>
        </w:rPr>
        <w:t>These extended ranges prevent premature discard</w:t>
      </w:r>
      <w:r w:rsidR="005E4F78" w:rsidRPr="00496252">
        <w:rPr>
          <w:rFonts w:ascii="Arial" w:hAnsi="Arial"/>
          <w:sz w:val="20"/>
          <w:szCs w:val="20"/>
          <w:lang w:val="en-US" w:eastAsia="ja-JP"/>
        </w:rPr>
        <w:t xml:space="preserve"> or reordering failures in NTN.</w:t>
      </w:r>
    </w:p>
    <w:p w14:paraId="74783220" w14:textId="467D1408" w:rsidR="008C2D27" w:rsidRPr="00496252" w:rsidRDefault="008C2D27" w:rsidP="008C2D27">
      <w:pPr>
        <w:pStyle w:val="NormalWeb"/>
        <w:rPr>
          <w:rFonts w:ascii="Arial" w:hAnsi="Arial"/>
          <w:sz w:val="20"/>
          <w:szCs w:val="20"/>
          <w:lang w:val="en-US" w:eastAsia="ja-JP"/>
        </w:rPr>
      </w:pPr>
      <w:r w:rsidRPr="00496252">
        <w:rPr>
          <w:rFonts w:ascii="Arial" w:hAnsi="Arial"/>
          <w:sz w:val="20"/>
          <w:szCs w:val="20"/>
          <w:lang w:val="en-US" w:eastAsia="ja-JP"/>
        </w:rPr>
        <w:lastRenderedPageBreak/>
        <w:t xml:space="preserve">In 6G, these timers should be defined with </w:t>
      </w:r>
      <w:r w:rsidRPr="00496252">
        <w:rPr>
          <w:rFonts w:ascii="Arial" w:hAnsi="Arial"/>
          <w:bCs/>
          <w:sz w:val="20"/>
          <w:szCs w:val="20"/>
          <w:lang w:val="en-US" w:eastAsia="ja-JP"/>
        </w:rPr>
        <w:t>sufficiently large ranges from the outset</w:t>
      </w:r>
      <w:r w:rsidRPr="00496252">
        <w:rPr>
          <w:rFonts w:ascii="Arial" w:hAnsi="Arial"/>
          <w:sz w:val="20"/>
          <w:szCs w:val="20"/>
          <w:lang w:val="en-US" w:eastAsia="ja-JP"/>
        </w:rPr>
        <w:t xml:space="preserve">, so that both TN and </w:t>
      </w:r>
      <w:r w:rsidR="00525754" w:rsidRPr="00496252">
        <w:rPr>
          <w:rFonts w:ascii="Arial" w:hAnsi="Arial"/>
          <w:sz w:val="20"/>
          <w:szCs w:val="20"/>
          <w:lang w:val="en-US" w:eastAsia="ja-JP"/>
        </w:rPr>
        <w:t xml:space="preserve">all the different </w:t>
      </w:r>
      <w:r w:rsidRPr="00496252">
        <w:rPr>
          <w:rFonts w:ascii="Arial" w:hAnsi="Arial"/>
          <w:sz w:val="20"/>
          <w:szCs w:val="20"/>
          <w:lang w:val="en-US" w:eastAsia="ja-JP"/>
        </w:rPr>
        <w:t xml:space="preserve">NTN </w:t>
      </w:r>
      <w:r w:rsidR="00525754" w:rsidRPr="00496252">
        <w:rPr>
          <w:rFonts w:ascii="Arial" w:hAnsi="Arial"/>
          <w:sz w:val="20"/>
          <w:szCs w:val="20"/>
          <w:lang w:val="en-US" w:eastAsia="ja-JP"/>
        </w:rPr>
        <w:t xml:space="preserve">scenarios </w:t>
      </w:r>
      <w:r w:rsidRPr="00496252">
        <w:rPr>
          <w:rFonts w:ascii="Arial" w:hAnsi="Arial"/>
          <w:sz w:val="20"/>
          <w:szCs w:val="20"/>
          <w:lang w:val="en-US" w:eastAsia="ja-JP"/>
        </w:rPr>
        <w:t>can be supported without separate configurations.</w:t>
      </w:r>
    </w:p>
    <w:p w14:paraId="79E547FD" w14:textId="2813C2D5" w:rsidR="00AF3895" w:rsidRPr="00496252" w:rsidRDefault="00784814" w:rsidP="0083114B">
      <w:r w:rsidRPr="00496252">
        <w:t xml:space="preserve">6G procedures are still under development, further discussion is needed to </w:t>
      </w:r>
      <w:r w:rsidR="00496252" w:rsidRPr="00496252">
        <w:t>decide</w:t>
      </w:r>
      <w:r w:rsidRPr="00496252">
        <w:t xml:space="preserve"> how these timers should be handled in practice. However, the principles above ensure that NTN requirements are addressed early in the 6G L2 design.</w:t>
      </w:r>
    </w:p>
    <w:p w14:paraId="317FA2A3" w14:textId="79DBCC2C" w:rsidR="007B108E" w:rsidRPr="00496252" w:rsidRDefault="007B108E" w:rsidP="007B108E"/>
    <w:p w14:paraId="3BB81498" w14:textId="748CD46A" w:rsidR="00290810" w:rsidRPr="00496252" w:rsidRDefault="00290810" w:rsidP="003C1E47">
      <w:pPr>
        <w:pStyle w:val="Proposal"/>
      </w:pPr>
      <w:r w:rsidRPr="00496252">
        <w:t xml:space="preserve">The user plane </w:t>
      </w:r>
      <w:r>
        <w:t xml:space="preserve">timers </w:t>
      </w:r>
      <w:r w:rsidRPr="00496252">
        <w:t xml:space="preserve">of the 6G radio access shall be </w:t>
      </w:r>
      <w:r>
        <w:t>defined</w:t>
      </w:r>
      <w:r w:rsidRPr="00496252">
        <w:t xml:space="preserve"> to accommodate extended RTT for NTN scenarios</w:t>
      </w:r>
    </w:p>
    <w:p w14:paraId="20AC0990" w14:textId="77777777" w:rsidR="00AF3895" w:rsidRPr="00496252" w:rsidRDefault="00AF3895" w:rsidP="00AF3895">
      <w:pPr>
        <w:rPr>
          <w:b/>
        </w:rPr>
      </w:pPr>
    </w:p>
    <w:p w14:paraId="6A637C81" w14:textId="623A9EF5" w:rsidR="00F15155" w:rsidRPr="00496252" w:rsidRDefault="0083114B" w:rsidP="00324D2A">
      <w:pPr>
        <w:pStyle w:val="Titre2"/>
        <w:rPr>
          <w:lang w:val="en-US"/>
        </w:rPr>
      </w:pPr>
      <w:r w:rsidRPr="00496252">
        <w:rPr>
          <w:lang w:val="en-US"/>
        </w:rPr>
        <w:t>2</w:t>
      </w:r>
      <w:r w:rsidR="003C1E47" w:rsidRPr="00496252">
        <w:rPr>
          <w:lang w:val="en-US"/>
        </w:rPr>
        <w:t>.3</w:t>
      </w:r>
      <w:r w:rsidRPr="00496252">
        <w:rPr>
          <w:lang w:val="en-US"/>
        </w:rPr>
        <w:tab/>
      </w:r>
      <w:r w:rsidR="006C645C" w:rsidRPr="00496252">
        <w:rPr>
          <w:lang w:val="en-US"/>
        </w:rPr>
        <w:t xml:space="preserve">Retransmission mechanisms </w:t>
      </w:r>
      <w:r w:rsidR="00610218" w:rsidRPr="00496252">
        <w:rPr>
          <w:lang w:val="en-US"/>
        </w:rPr>
        <w:t xml:space="preserve">at </w:t>
      </w:r>
      <w:r w:rsidR="006C645C" w:rsidRPr="00496252">
        <w:rPr>
          <w:lang w:val="en-US"/>
        </w:rPr>
        <w:t xml:space="preserve">user plane </w:t>
      </w:r>
      <w:r w:rsidR="00610218" w:rsidRPr="00496252">
        <w:rPr>
          <w:lang w:val="en-US"/>
        </w:rPr>
        <w:t xml:space="preserve">level </w:t>
      </w:r>
      <w:r w:rsidR="006C645C" w:rsidRPr="00496252">
        <w:rPr>
          <w:lang w:val="en-US"/>
        </w:rPr>
        <w:t>in NTN</w:t>
      </w:r>
    </w:p>
    <w:p w14:paraId="1A9E55A8" w14:textId="7E785BB7" w:rsidR="0088161D" w:rsidRPr="00496252" w:rsidRDefault="0088161D" w:rsidP="0088161D">
      <w:r w:rsidRPr="00496252">
        <w:t>In the satellite systems, the link budget is typically calculated to ensure reliable communications at the physical layer (to 10</w:t>
      </w:r>
      <w:r w:rsidRPr="00496252">
        <w:rPr>
          <w:vertAlign w:val="superscript"/>
        </w:rPr>
        <w:t>-5</w:t>
      </w:r>
      <w:r w:rsidRPr="00496252">
        <w:t xml:space="preserve"> error rate) This target minimizes the need for lower-layer retransmission mechanisms, such as HARQ, thereby addressing the challenges posed by large round-trip times (RTT) commonly encountered in satellite links. Residual transmission errors that may persist are subsequently managed at higher layers: either at the point of presence (</w:t>
      </w:r>
      <w:proofErr w:type="spellStart"/>
      <w:r w:rsidRPr="00496252">
        <w:t>PoP</w:t>
      </w:r>
      <w:proofErr w:type="spellEnd"/>
      <w:r w:rsidRPr="00496252">
        <w:t>, e.g., gateways) or end-to-end via transport protocols equipped with their own retransmission algorithms, such as QUIC or TCP.</w:t>
      </w:r>
    </w:p>
    <w:p w14:paraId="0A35AE9D" w14:textId="49931DFA" w:rsidR="000544B6" w:rsidRPr="00496252" w:rsidRDefault="0088161D" w:rsidP="00AE5949">
      <w:r w:rsidRPr="00496252">
        <w:t xml:space="preserve">This tradeoff may increase latency in case of losses on the physical layer but reduce the need for multiple retransmission mechanisms at the different protocol layers. With a low error rate at the physical layer by design and </w:t>
      </w:r>
      <w:r w:rsidR="00324D2A" w:rsidRPr="00496252">
        <w:t xml:space="preserve">more efficient </w:t>
      </w:r>
      <w:r w:rsidRPr="00496252">
        <w:t>FEC mechanisms</w:t>
      </w:r>
      <w:r w:rsidR="00324D2A" w:rsidRPr="00496252">
        <w:t xml:space="preserve"> to operate at a target BLER as low as 10</w:t>
      </w:r>
      <w:r w:rsidR="00324D2A" w:rsidRPr="00496252">
        <w:rPr>
          <w:vertAlign w:val="superscript"/>
        </w:rPr>
        <w:t>-5</w:t>
      </w:r>
      <w:r w:rsidR="00324D2A" w:rsidRPr="00496252">
        <w:t xml:space="preserve"> or lower with very low SNR preventing use of re-transmission at physical layer</w:t>
      </w:r>
      <w:r w:rsidRPr="00496252">
        <w:t>, the HARQ like system in 6G may be deactivated</w:t>
      </w:r>
      <w:r w:rsidR="000544B6" w:rsidRPr="00496252">
        <w:t xml:space="preserve"> for NTN</w:t>
      </w:r>
      <w:r w:rsidRPr="00496252">
        <w:t xml:space="preserve">; </w:t>
      </w:r>
      <w:r w:rsidR="000544B6" w:rsidRPr="00496252">
        <w:t>this</w:t>
      </w:r>
      <w:r w:rsidRPr="00496252">
        <w:t xml:space="preserve"> is beneficial to reduce memory and computational footprint at the MAC layer without impacting the HARQ baseline for TN.</w:t>
      </w:r>
    </w:p>
    <w:p w14:paraId="51D8B1CA" w14:textId="77777777" w:rsidR="00AF3895" w:rsidRPr="00496252" w:rsidRDefault="00AF3895" w:rsidP="00AE5949">
      <w:pPr>
        <w:rPr>
          <w:b/>
        </w:rPr>
      </w:pPr>
    </w:p>
    <w:p w14:paraId="4BC19999" w14:textId="2110C45A" w:rsidR="00324D2A" w:rsidRDefault="00496252" w:rsidP="00324D2A">
      <w:pPr>
        <w:pStyle w:val="Observtion"/>
      </w:pPr>
      <w:r w:rsidRPr="00496252">
        <w:t>Observation:</w:t>
      </w:r>
      <w:r w:rsidR="003C1E47" w:rsidRPr="00496252">
        <w:t xml:space="preserve">  </w:t>
      </w:r>
      <w:r w:rsidR="000544B6" w:rsidRPr="00496252">
        <w:t>Designing the satellite link for very low error rates minimizes the need for retransmission mechanisms at user plane level that can be turned off, reducing complexity and resource use without impacting end-to-end reliability.</w:t>
      </w:r>
    </w:p>
    <w:p w14:paraId="1B4967FF" w14:textId="77777777" w:rsidR="00153D52" w:rsidRPr="00496252" w:rsidRDefault="00153D52" w:rsidP="00324D2A">
      <w:pPr>
        <w:pStyle w:val="Observtion"/>
      </w:pPr>
    </w:p>
    <w:p w14:paraId="11922E77" w14:textId="39EAAC31" w:rsidR="00290810" w:rsidRPr="00496252" w:rsidRDefault="00290810" w:rsidP="009B0653">
      <w:pPr>
        <w:pStyle w:val="Proposal"/>
      </w:pPr>
      <w:r w:rsidRPr="00496252">
        <w:t xml:space="preserve">The 6G access radio protocol shall </w:t>
      </w:r>
      <w:r>
        <w:t xml:space="preserve">support all specific features defined for 5G NR-NTN including </w:t>
      </w:r>
      <w:r w:rsidRPr="00496252">
        <w:t>the dynamic activation and deactivation of retransmission mechanisms at user plane level, depending on the service type.</w:t>
      </w:r>
    </w:p>
    <w:p w14:paraId="20D74898" w14:textId="2D66D0EC" w:rsidR="00C01F33" w:rsidRPr="00496252" w:rsidRDefault="003C1E47" w:rsidP="003C1E47">
      <w:pPr>
        <w:pStyle w:val="Titre1"/>
        <w:ind w:left="360" w:firstLine="0"/>
        <w:rPr>
          <w:lang w:val="en-US"/>
        </w:rPr>
      </w:pPr>
      <w:r w:rsidRPr="00496252">
        <w:rPr>
          <w:lang w:val="en-US"/>
        </w:rPr>
        <w:t>3</w:t>
      </w:r>
      <w:r w:rsidRPr="00496252">
        <w:rPr>
          <w:lang w:val="en-US"/>
        </w:rPr>
        <w:tab/>
      </w:r>
      <w:r w:rsidR="000D389D" w:rsidRPr="00496252">
        <w:rPr>
          <w:lang w:val="en-US"/>
        </w:rPr>
        <w:t xml:space="preserve"> </w:t>
      </w:r>
      <w:r w:rsidR="00C01F33" w:rsidRPr="00496252">
        <w:rPr>
          <w:lang w:val="en-US"/>
        </w:rPr>
        <w:t>Conclusion</w:t>
      </w:r>
    </w:p>
    <w:p w14:paraId="4DE6B1DE" w14:textId="77777777" w:rsidR="00AF3895" w:rsidRPr="00496252" w:rsidRDefault="00AF3895" w:rsidP="00AF3895">
      <w:pPr>
        <w:rPr>
          <w:b/>
        </w:rPr>
      </w:pPr>
    </w:p>
    <w:p w14:paraId="41A943ED" w14:textId="55C58951" w:rsidR="009B0653" w:rsidRDefault="003C1E47" w:rsidP="009B0653">
      <w:pPr>
        <w:pStyle w:val="Proposal"/>
        <w:numPr>
          <w:ilvl w:val="0"/>
          <w:numId w:val="0"/>
        </w:numPr>
        <w:ind w:left="1304" w:hanging="1304"/>
      </w:pPr>
      <w:r w:rsidRPr="00496252">
        <w:t xml:space="preserve">Proposal 1 The 6G User Plane shall be designed to take </w:t>
      </w:r>
      <w:r w:rsidR="009B0653" w:rsidRPr="00496252">
        <w:t xml:space="preserve">into consideration </w:t>
      </w:r>
      <w:r w:rsidRPr="00496252">
        <w:t xml:space="preserve">the satellite’s constraints </w:t>
      </w:r>
      <w:proofErr w:type="spellStart"/>
      <w:r w:rsidRPr="00496252">
        <w:t>SWaP</w:t>
      </w:r>
      <w:proofErr w:type="spellEnd"/>
      <w:r w:rsidRPr="00496252">
        <w:t xml:space="preserve"> (Size, Weight and Power)</w:t>
      </w:r>
      <w:r w:rsidR="004A6D06">
        <w:t xml:space="preserve"> on board:</w:t>
      </w:r>
    </w:p>
    <w:p w14:paraId="1373453B" w14:textId="515C53E9" w:rsidR="004A6D06" w:rsidRPr="00D47338" w:rsidRDefault="004A6D06" w:rsidP="005A505E">
      <w:pPr>
        <w:pStyle w:val="Paragraphedeliste"/>
        <w:numPr>
          <w:ilvl w:val="0"/>
          <w:numId w:val="39"/>
        </w:numPr>
        <w:rPr>
          <w:b/>
        </w:rPr>
      </w:pPr>
      <w:r>
        <w:rPr>
          <w:b/>
          <w:lang w:val="en-US"/>
        </w:rPr>
        <w:t>Regenerative payload with full 6G RAN on board: Optimize the memory and computational footprints of the user plane protocols</w:t>
      </w:r>
    </w:p>
    <w:p w14:paraId="4833A859" w14:textId="1B655AEF" w:rsidR="004A6D06" w:rsidRPr="00D47338" w:rsidRDefault="004A6D06" w:rsidP="005A505E">
      <w:pPr>
        <w:pStyle w:val="Paragraphedeliste"/>
        <w:numPr>
          <w:ilvl w:val="0"/>
          <w:numId w:val="39"/>
        </w:numPr>
        <w:rPr>
          <w:b/>
        </w:rPr>
      </w:pPr>
      <w:r>
        <w:rPr>
          <w:b/>
          <w:lang w:val="en-US"/>
        </w:rPr>
        <w:t>Regenerative payload with partial 6G RAN functions on board (6G RAN architecture split): Optimize the number of interactions between the user</w:t>
      </w:r>
      <w:r w:rsidR="00290810">
        <w:rPr>
          <w:b/>
          <w:lang w:val="en-US"/>
        </w:rPr>
        <w:t xml:space="preserve"> </w:t>
      </w:r>
      <w:r>
        <w:rPr>
          <w:b/>
          <w:lang w:val="en-US"/>
        </w:rPr>
        <w:t>plane protocols</w:t>
      </w:r>
    </w:p>
    <w:p w14:paraId="61F6CE2A" w14:textId="77777777" w:rsidR="004A6D06" w:rsidRPr="00290810" w:rsidRDefault="004A6D06" w:rsidP="009B0653">
      <w:pPr>
        <w:pStyle w:val="Proposal"/>
        <w:numPr>
          <w:ilvl w:val="0"/>
          <w:numId w:val="0"/>
        </w:numPr>
        <w:ind w:left="1304" w:hanging="1304"/>
        <w:rPr>
          <w:lang w:val="x-none"/>
        </w:rPr>
      </w:pPr>
    </w:p>
    <w:p w14:paraId="3BD5BCAB" w14:textId="1A8C5093" w:rsidR="009B0653" w:rsidRDefault="003C1E47" w:rsidP="009B0653">
      <w:pPr>
        <w:ind w:left="1130" w:hanging="1130"/>
        <w:rPr>
          <w:b/>
        </w:rPr>
      </w:pPr>
      <w:r w:rsidRPr="00496252">
        <w:rPr>
          <w:b/>
        </w:rPr>
        <w:t>Proposal 2</w:t>
      </w:r>
      <w:r w:rsidR="00AF3895" w:rsidRPr="00496252">
        <w:rPr>
          <w:b/>
        </w:rPr>
        <w:tab/>
        <w:t xml:space="preserve">The user plane </w:t>
      </w:r>
      <w:r w:rsidR="00E93F04">
        <w:rPr>
          <w:b/>
        </w:rPr>
        <w:t xml:space="preserve">timers </w:t>
      </w:r>
      <w:r w:rsidR="00AF3895" w:rsidRPr="00496252">
        <w:rPr>
          <w:b/>
        </w:rPr>
        <w:t xml:space="preserve">of the 6G radio access shall be </w:t>
      </w:r>
      <w:r w:rsidR="00E93F04">
        <w:rPr>
          <w:b/>
        </w:rPr>
        <w:t>defined</w:t>
      </w:r>
      <w:r w:rsidR="00E93F04" w:rsidRPr="00496252">
        <w:rPr>
          <w:b/>
        </w:rPr>
        <w:t xml:space="preserve"> </w:t>
      </w:r>
      <w:r w:rsidR="00AF3895" w:rsidRPr="00496252">
        <w:rPr>
          <w:b/>
        </w:rPr>
        <w:t>to accommodate extended RTT for NTN scenarios</w:t>
      </w:r>
    </w:p>
    <w:p w14:paraId="13FBE4BB" w14:textId="77777777" w:rsidR="00153D52" w:rsidRDefault="00153D52" w:rsidP="009B0653">
      <w:pPr>
        <w:ind w:left="1130" w:hanging="1130"/>
        <w:rPr>
          <w:b/>
        </w:rPr>
      </w:pPr>
    </w:p>
    <w:p w14:paraId="1E40C260" w14:textId="77777777" w:rsidR="00153D52" w:rsidRDefault="00153D52" w:rsidP="00153D52">
      <w:pPr>
        <w:pStyle w:val="Observation"/>
      </w:pPr>
      <w:r w:rsidRPr="00496252">
        <w:t>Observation:  Designing the satellite link for very low error rates minimizes the need for retransmission mechanisms at user plane level that can be turned off, reducing complexity and resource use without impacting end-to-end reliability.</w:t>
      </w:r>
    </w:p>
    <w:p w14:paraId="51E3A3AA" w14:textId="77777777" w:rsidR="00153D52" w:rsidRPr="00496252" w:rsidRDefault="00153D52" w:rsidP="009B0653">
      <w:pPr>
        <w:ind w:left="1130" w:hanging="1130"/>
        <w:rPr>
          <w:b/>
        </w:rPr>
      </w:pPr>
    </w:p>
    <w:p w14:paraId="42C0BFAD" w14:textId="39BDFF14" w:rsidR="0083114B" w:rsidRPr="00496252" w:rsidRDefault="003C1E47" w:rsidP="003C1E47">
      <w:pPr>
        <w:ind w:left="1130" w:hanging="1130"/>
        <w:rPr>
          <w:b/>
        </w:rPr>
      </w:pPr>
      <w:r w:rsidRPr="00496252">
        <w:rPr>
          <w:b/>
        </w:rPr>
        <w:t>Proposal 3</w:t>
      </w:r>
      <w:r w:rsidR="00AF3895" w:rsidRPr="00496252">
        <w:rPr>
          <w:b/>
        </w:rPr>
        <w:tab/>
        <w:t xml:space="preserve">The 6G access radio protocol </w:t>
      </w:r>
      <w:r w:rsidR="009B0653" w:rsidRPr="00496252">
        <w:rPr>
          <w:b/>
        </w:rPr>
        <w:t>shall</w:t>
      </w:r>
      <w:r w:rsidR="00AF3895" w:rsidRPr="00496252">
        <w:rPr>
          <w:b/>
        </w:rPr>
        <w:t xml:space="preserve"> </w:t>
      </w:r>
      <w:r w:rsidR="00444787">
        <w:rPr>
          <w:b/>
        </w:rPr>
        <w:t xml:space="preserve">support all specific features defined for 5G NR-NTN including </w:t>
      </w:r>
      <w:r w:rsidR="009B0653" w:rsidRPr="00496252">
        <w:rPr>
          <w:b/>
        </w:rPr>
        <w:t xml:space="preserve">the dynamic activation and </w:t>
      </w:r>
      <w:r w:rsidR="00AF3895" w:rsidRPr="00496252">
        <w:rPr>
          <w:b/>
        </w:rPr>
        <w:t>deactivation of retransmission mechanisms at user plane</w:t>
      </w:r>
      <w:r w:rsidR="009B0653" w:rsidRPr="00496252">
        <w:rPr>
          <w:b/>
        </w:rPr>
        <w:t xml:space="preserve"> level, </w:t>
      </w:r>
      <w:r w:rsidR="00AF3895" w:rsidRPr="00496252">
        <w:rPr>
          <w:b/>
        </w:rPr>
        <w:t xml:space="preserve">depending on the </w:t>
      </w:r>
      <w:r w:rsidR="009B0653" w:rsidRPr="00496252">
        <w:rPr>
          <w:b/>
        </w:rPr>
        <w:t>service type.</w:t>
      </w:r>
    </w:p>
    <w:p w14:paraId="7BD5CFC3" w14:textId="77777777" w:rsidR="00F507D1" w:rsidRPr="00496252" w:rsidRDefault="00F507D1" w:rsidP="00CE0424">
      <w:pPr>
        <w:pStyle w:val="Titre1"/>
        <w:rPr>
          <w:lang w:val="en-US"/>
        </w:rPr>
      </w:pPr>
      <w:bookmarkStart w:id="3" w:name="_In-sequence_SDU_delivery"/>
      <w:bookmarkEnd w:id="3"/>
      <w:r w:rsidRPr="00496252">
        <w:rPr>
          <w:lang w:val="en-US"/>
        </w:rPr>
        <w:t>References</w:t>
      </w:r>
    </w:p>
    <w:p w14:paraId="68349FA2" w14:textId="60A0C52E" w:rsidR="00156DD8" w:rsidRPr="00496252" w:rsidRDefault="00666120" w:rsidP="00666120">
      <w:pPr>
        <w:pStyle w:val="Reference"/>
      </w:pPr>
      <w:r w:rsidRPr="00496252">
        <w:t xml:space="preserve">RP-252912, “Revised SID: Study on 6G Radio”, NTT </w:t>
      </w:r>
      <w:proofErr w:type="spellStart"/>
      <w:r w:rsidRPr="00496252">
        <w:t>Docomo</w:t>
      </w:r>
      <w:proofErr w:type="spellEnd"/>
      <w:r w:rsidRPr="00496252">
        <w:t>, CMCC, AT&amp;T, Vodafone, Beijing, CN, September 2025.</w:t>
      </w:r>
    </w:p>
    <w:p w14:paraId="12B95074" w14:textId="12094103" w:rsidR="00666120" w:rsidRPr="00496252" w:rsidRDefault="00666120" w:rsidP="00666120">
      <w:pPr>
        <w:pStyle w:val="Reference"/>
      </w:pPr>
      <w:r w:rsidRPr="00496252">
        <w:t xml:space="preserve">RP-250810, “Revised SID: Study on 6G Scenarios and requirements”, CMCC, Verizon, NTT </w:t>
      </w:r>
      <w:proofErr w:type="spellStart"/>
      <w:r w:rsidRPr="00496252">
        <w:t>Docomo</w:t>
      </w:r>
      <w:proofErr w:type="spellEnd"/>
      <w:r w:rsidRPr="00496252">
        <w:t>, Deutsche Telekom, Incheon, KR, March 2025.</w:t>
      </w:r>
    </w:p>
    <w:p w14:paraId="080FDA6C" w14:textId="60EE7880" w:rsidR="00666120" w:rsidRPr="00496252" w:rsidRDefault="00666120" w:rsidP="00666120">
      <w:pPr>
        <w:pStyle w:val="Reference"/>
      </w:pPr>
      <w:r w:rsidRPr="00496252">
        <w:t>3GPP TR 38.914, “</w:t>
      </w:r>
      <w:r w:rsidRPr="00496252">
        <w:tab/>
        <w:t>Study on 6G Scenarios and requirements”, v0.1.1, Beijing, CN, September 2025.</w:t>
      </w:r>
    </w:p>
    <w:p w14:paraId="3791ADD4" w14:textId="7799C4A8" w:rsidR="00205C72" w:rsidRPr="00496252" w:rsidRDefault="00205C72" w:rsidP="00205C72">
      <w:pPr>
        <w:pStyle w:val="Reference"/>
      </w:pPr>
      <w:r w:rsidRPr="00496252">
        <w:t>6GWS-250040, “Vision and priorities for 6G RAT to support NTN”, Thales, Incheon, KR, March 2025.</w:t>
      </w:r>
    </w:p>
    <w:p w14:paraId="6AEB8BB4" w14:textId="217C44D5" w:rsidR="00F301AE" w:rsidRPr="00A3711C" w:rsidRDefault="00A3711C" w:rsidP="00A3711C">
      <w:pPr>
        <w:pStyle w:val="Reference"/>
        <w:rPr>
          <w:lang w:val="es-ES"/>
        </w:rPr>
      </w:pPr>
      <w:r w:rsidRPr="00BC0221">
        <w:rPr>
          <w:lang w:val="es-ES"/>
        </w:rPr>
        <w:t xml:space="preserve">R2-2508814, “6G TN/NTN </w:t>
      </w:r>
      <w:proofErr w:type="spellStart"/>
      <w:r w:rsidRPr="00BC0221">
        <w:rPr>
          <w:lang w:val="es-ES"/>
        </w:rPr>
        <w:t>Integration</w:t>
      </w:r>
      <w:proofErr w:type="spellEnd"/>
      <w:r w:rsidRPr="00BC0221">
        <w:rPr>
          <w:lang w:val="es-ES"/>
        </w:rPr>
        <w:t xml:space="preserve">”, THALES, Airbus, ESA, TNO, </w:t>
      </w:r>
      <w:proofErr w:type="spellStart"/>
      <w:r w:rsidRPr="00BC0221">
        <w:rPr>
          <w:lang w:val="es-ES"/>
        </w:rPr>
        <w:t>Echostar</w:t>
      </w:r>
      <w:proofErr w:type="spellEnd"/>
      <w:r w:rsidRPr="00BC0221">
        <w:rPr>
          <w:lang w:val="es-ES"/>
        </w:rPr>
        <w:t xml:space="preserve">, </w:t>
      </w:r>
      <w:proofErr w:type="spellStart"/>
      <w:r w:rsidRPr="00BC0221">
        <w:rPr>
          <w:lang w:val="es-ES"/>
        </w:rPr>
        <w:t>Novamint</w:t>
      </w:r>
      <w:proofErr w:type="spellEnd"/>
      <w:r w:rsidRPr="00BC0221">
        <w:rPr>
          <w:lang w:val="es-ES"/>
        </w:rPr>
        <w:t xml:space="preserve">, Dallas, USA, </w:t>
      </w:r>
      <w:proofErr w:type="spellStart"/>
      <w:r w:rsidRPr="00BC0221">
        <w:rPr>
          <w:lang w:val="es-ES"/>
        </w:rPr>
        <w:t>November</w:t>
      </w:r>
      <w:proofErr w:type="spellEnd"/>
      <w:r w:rsidRPr="00BC0221">
        <w:rPr>
          <w:lang w:val="es-ES"/>
        </w:rPr>
        <w:t xml:space="preserve"> 2025.</w:t>
      </w:r>
    </w:p>
    <w:sectPr w:rsidR="00F301AE" w:rsidRPr="00A3711C"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92863" w14:textId="77777777" w:rsidR="00306C34" w:rsidRPr="00496252" w:rsidRDefault="00306C34">
      <w:r w:rsidRPr="00496252">
        <w:separator/>
      </w:r>
    </w:p>
  </w:endnote>
  <w:endnote w:type="continuationSeparator" w:id="0">
    <w:p w14:paraId="16F64A08" w14:textId="77777777" w:rsidR="00306C34" w:rsidRPr="00496252" w:rsidRDefault="00306C34">
      <w:r w:rsidRPr="00496252">
        <w:continuationSeparator/>
      </w:r>
    </w:p>
  </w:endnote>
  <w:endnote w:type="continuationNotice" w:id="1">
    <w:p w14:paraId="134252C6" w14:textId="77777777" w:rsidR="00306C34" w:rsidRPr="00496252" w:rsidRDefault="00306C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7871107A" w:rsidR="00795BED" w:rsidRPr="00496252" w:rsidRDefault="00795BED" w:rsidP="00313FD6">
    <w:pPr>
      <w:pStyle w:val="Pieddepage"/>
      <w:tabs>
        <w:tab w:val="center" w:pos="4820"/>
        <w:tab w:val="right" w:pos="9639"/>
      </w:tabs>
      <w:jc w:val="left"/>
      <w:rPr>
        <w:noProof w:val="0"/>
        <w:lang w:val="en-US"/>
      </w:rPr>
    </w:pPr>
    <w:r w:rsidRPr="00496252">
      <w:rPr>
        <w:noProof w:val="0"/>
        <w:lang w:val="en-US"/>
      </w:rPr>
      <w:tab/>
    </w:r>
    <w:r w:rsidRPr="00496252">
      <w:rPr>
        <w:rStyle w:val="Numrodepage"/>
        <w:noProof w:val="0"/>
        <w:lang w:val="en-US"/>
      </w:rPr>
      <w:fldChar w:fldCharType="begin"/>
    </w:r>
    <w:r w:rsidRPr="00496252">
      <w:rPr>
        <w:rStyle w:val="Numrodepage"/>
        <w:noProof w:val="0"/>
        <w:lang w:val="en-US"/>
      </w:rPr>
      <w:instrText xml:space="preserve"> PAGE </w:instrText>
    </w:r>
    <w:r w:rsidRPr="00496252">
      <w:rPr>
        <w:rStyle w:val="Numrodepage"/>
        <w:noProof w:val="0"/>
        <w:lang w:val="en-US"/>
      </w:rPr>
      <w:fldChar w:fldCharType="separate"/>
    </w:r>
    <w:r w:rsidR="001D2525">
      <w:rPr>
        <w:rStyle w:val="Numrodepage"/>
        <w:lang w:val="en-US"/>
      </w:rPr>
      <w:t>1</w:t>
    </w:r>
    <w:r w:rsidRPr="00496252">
      <w:rPr>
        <w:rStyle w:val="Numrodepage"/>
        <w:noProof w:val="0"/>
        <w:lang w:val="en-US"/>
      </w:rPr>
      <w:fldChar w:fldCharType="end"/>
    </w:r>
    <w:r w:rsidRPr="00496252">
      <w:rPr>
        <w:rStyle w:val="Numrodepage"/>
        <w:noProof w:val="0"/>
        <w:lang w:val="en-US"/>
      </w:rPr>
      <w:t>/</w:t>
    </w:r>
    <w:r w:rsidRPr="00496252">
      <w:rPr>
        <w:rStyle w:val="Numrodepage"/>
        <w:noProof w:val="0"/>
        <w:lang w:val="en-US"/>
      </w:rPr>
      <w:fldChar w:fldCharType="begin"/>
    </w:r>
    <w:r w:rsidRPr="00496252">
      <w:rPr>
        <w:rStyle w:val="Numrodepage"/>
        <w:noProof w:val="0"/>
        <w:lang w:val="en-US"/>
      </w:rPr>
      <w:instrText xml:space="preserve"> NUMPAGES </w:instrText>
    </w:r>
    <w:r w:rsidRPr="00496252">
      <w:rPr>
        <w:rStyle w:val="Numrodepage"/>
        <w:noProof w:val="0"/>
        <w:lang w:val="en-US"/>
      </w:rPr>
      <w:fldChar w:fldCharType="separate"/>
    </w:r>
    <w:r w:rsidR="001D2525">
      <w:rPr>
        <w:rStyle w:val="Numrodepage"/>
        <w:lang w:val="en-US"/>
      </w:rPr>
      <w:t>6</w:t>
    </w:r>
    <w:r w:rsidRPr="00496252">
      <w:rPr>
        <w:rStyle w:val="Numrodepage"/>
        <w:noProof w:val="0"/>
        <w:lang w:val="en-US"/>
      </w:rPr>
      <w:fldChar w:fldCharType="end"/>
    </w:r>
    <w:r w:rsidRPr="00496252">
      <w:rPr>
        <w:rStyle w:val="Numrodepage"/>
        <w:noProof w:val="0"/>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0EE98" w14:textId="77777777" w:rsidR="00306C34" w:rsidRPr="00496252" w:rsidRDefault="00306C34">
      <w:r w:rsidRPr="00496252">
        <w:separator/>
      </w:r>
    </w:p>
  </w:footnote>
  <w:footnote w:type="continuationSeparator" w:id="0">
    <w:p w14:paraId="0524861A" w14:textId="77777777" w:rsidR="00306C34" w:rsidRPr="00496252" w:rsidRDefault="00306C34">
      <w:r w:rsidRPr="00496252">
        <w:continuationSeparator/>
      </w:r>
    </w:p>
  </w:footnote>
  <w:footnote w:type="continuationNotice" w:id="1">
    <w:p w14:paraId="63B88281" w14:textId="77777777" w:rsidR="00306C34" w:rsidRPr="00496252" w:rsidRDefault="00306C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795BED" w:rsidRPr="00496252" w:rsidRDefault="00795BED">
    <w:r w:rsidRPr="00496252">
      <w:t xml:space="preserve">Page </w:t>
    </w:r>
    <w:r w:rsidRPr="00496252">
      <w:fldChar w:fldCharType="begin"/>
    </w:r>
    <w:r w:rsidRPr="00496252">
      <w:instrText>PAGE</w:instrText>
    </w:r>
    <w:r w:rsidRPr="00496252">
      <w:fldChar w:fldCharType="separate"/>
    </w:r>
    <w:r w:rsidRPr="00496252">
      <w:t>4</w:t>
    </w:r>
    <w:r w:rsidRPr="00496252">
      <w:fldChar w:fldCharType="end"/>
    </w:r>
    <w:r w:rsidRPr="00496252">
      <w:br/>
      <w:t xml:space="preserve">Draft </w:t>
    </w:r>
    <w:proofErr w:type="spellStart"/>
    <w:r w:rsidRPr="00496252">
      <w:t>prETS</w:t>
    </w:r>
    <w:proofErr w:type="spellEnd"/>
    <w:r w:rsidRPr="00496252">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enumros3"/>
      <w:lvlText w:val="%1."/>
      <w:lvlJc w:val="right"/>
      <w:pPr>
        <w:ind w:left="926" w:hanging="360"/>
      </w:pPr>
    </w:lvl>
  </w:abstractNum>
  <w:abstractNum w:abstractNumId="1" w15:restartNumberingAfterBreak="0">
    <w:nsid w:val="0065579D"/>
    <w:multiLevelType w:val="hybridMultilevel"/>
    <w:tmpl w:val="F8F2E7DA"/>
    <w:lvl w:ilvl="0" w:tplc="D58CF48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762A31"/>
    <w:multiLevelType w:val="multilevel"/>
    <w:tmpl w:val="A4025E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B3692F"/>
    <w:multiLevelType w:val="hybridMultilevel"/>
    <w:tmpl w:val="D9588218"/>
    <w:lvl w:ilvl="0" w:tplc="04090001">
      <w:start w:val="1"/>
      <w:numFmt w:val="bullet"/>
      <w:lvlText w:val=""/>
      <w:lvlJc w:val="left"/>
      <w:pPr>
        <w:ind w:left="420" w:hanging="420"/>
      </w:pPr>
      <w:rPr>
        <w:rFonts w:ascii="Wingdings" w:hAnsi="Wingdings" w:hint="default"/>
      </w:rPr>
    </w:lvl>
    <w:lvl w:ilvl="1" w:tplc="2028E60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627517"/>
    <w:multiLevelType w:val="hybridMultilevel"/>
    <w:tmpl w:val="4FFE5A46"/>
    <w:lvl w:ilvl="0" w:tplc="281E7B0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9A407B"/>
    <w:multiLevelType w:val="hybridMultilevel"/>
    <w:tmpl w:val="F7DE9FE2"/>
    <w:lvl w:ilvl="0" w:tplc="3A88FB3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9" w15:restartNumberingAfterBreak="0">
    <w:nsid w:val="2A175F6F"/>
    <w:multiLevelType w:val="hybridMultilevel"/>
    <w:tmpl w:val="FB4C30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6744D92"/>
    <w:multiLevelType w:val="multilevel"/>
    <w:tmpl w:val="36744D92"/>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A46647"/>
    <w:multiLevelType w:val="hybridMultilevel"/>
    <w:tmpl w:val="5AE0AF76"/>
    <w:lvl w:ilvl="0" w:tplc="B9B85E4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D10DBB"/>
    <w:multiLevelType w:val="multilevel"/>
    <w:tmpl w:val="BD7CB8EA"/>
    <w:lvl w:ilvl="0">
      <w:start w:val="2"/>
      <w:numFmt w:val="decimal"/>
      <w:lvlText w:val="%1"/>
      <w:lvlJc w:val="left"/>
      <w:pPr>
        <w:ind w:left="400" w:hanging="400"/>
      </w:pPr>
      <w:rPr>
        <w:rFonts w:ascii="Arial" w:hAnsi="Arial" w:hint="default"/>
      </w:rPr>
    </w:lvl>
    <w:lvl w:ilvl="1">
      <w:start w:val="1"/>
      <w:numFmt w:val="decimal"/>
      <w:lvlText w:val="%1.%2"/>
      <w:lvlJc w:val="left"/>
      <w:pPr>
        <w:ind w:left="400" w:hanging="400"/>
      </w:pPr>
      <w:rPr>
        <w:rFonts w:ascii="Arial" w:hAnsi="Arial" w:hint="default"/>
      </w:rPr>
    </w:lvl>
    <w:lvl w:ilvl="2">
      <w:start w:val="1"/>
      <w:numFmt w:val="decimal"/>
      <w:lvlText w:val="%1.%2.%3"/>
      <w:lvlJc w:val="left"/>
      <w:pPr>
        <w:ind w:left="720" w:hanging="720"/>
      </w:pPr>
      <w:rPr>
        <w:rFonts w:ascii="Arial" w:hAnsi="Arial" w:hint="default"/>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1080" w:hanging="108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440" w:hanging="1440"/>
      </w:pPr>
      <w:rPr>
        <w:rFonts w:ascii="Arial" w:hAnsi="Arial" w:hint="default"/>
      </w:rPr>
    </w:lvl>
    <w:lvl w:ilvl="7">
      <w:start w:val="1"/>
      <w:numFmt w:val="decimal"/>
      <w:lvlText w:val="%1.%2.%3.%4.%5.%6.%7.%8"/>
      <w:lvlJc w:val="left"/>
      <w:pPr>
        <w:ind w:left="1440" w:hanging="1440"/>
      </w:pPr>
      <w:rPr>
        <w:rFonts w:ascii="Arial" w:hAnsi="Arial" w:hint="default"/>
      </w:rPr>
    </w:lvl>
    <w:lvl w:ilvl="8">
      <w:start w:val="1"/>
      <w:numFmt w:val="decimal"/>
      <w:lvlText w:val="%1.%2.%3.%4.%5.%6.%7.%8.%9"/>
      <w:lvlJc w:val="left"/>
      <w:pPr>
        <w:ind w:left="1800" w:hanging="1800"/>
      </w:pPr>
      <w:rPr>
        <w:rFonts w:ascii="Arial" w:hAnsi="Arial" w:hint="default"/>
      </w:rPr>
    </w:lvl>
  </w:abstractNum>
  <w:abstractNum w:abstractNumId="14" w15:restartNumberingAfterBreak="0">
    <w:nsid w:val="415F0B35"/>
    <w:multiLevelType w:val="multilevel"/>
    <w:tmpl w:val="4FA83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1A146E"/>
    <w:multiLevelType w:val="hybridMultilevel"/>
    <w:tmpl w:val="CFF48332"/>
    <w:lvl w:ilvl="0" w:tplc="D58CF48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806C24"/>
    <w:multiLevelType w:val="hybridMultilevel"/>
    <w:tmpl w:val="BCA0D4A6"/>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8" w15:restartNumberingAfterBreak="0">
    <w:nsid w:val="4E263EAF"/>
    <w:multiLevelType w:val="hybridMultilevel"/>
    <w:tmpl w:val="F7DE9FE2"/>
    <w:lvl w:ilvl="0" w:tplc="3A88FB3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9" w15:restartNumberingAfterBreak="0">
    <w:nsid w:val="5101505E"/>
    <w:multiLevelType w:val="hybridMultilevel"/>
    <w:tmpl w:val="D444B726"/>
    <w:lvl w:ilvl="0" w:tplc="B9F2E6E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5C7D95"/>
    <w:multiLevelType w:val="hybridMultilevel"/>
    <w:tmpl w:val="0A805456"/>
    <w:lvl w:ilvl="0" w:tplc="040C0001">
      <w:start w:val="1"/>
      <w:numFmt w:val="bullet"/>
      <w:lvlText w:val=""/>
      <w:lvlJc w:val="left"/>
      <w:pPr>
        <w:ind w:left="2024" w:hanging="360"/>
      </w:pPr>
      <w:rPr>
        <w:rFonts w:ascii="Symbol" w:hAnsi="Symbol" w:hint="default"/>
      </w:rPr>
    </w:lvl>
    <w:lvl w:ilvl="1" w:tplc="040C0003" w:tentative="1">
      <w:start w:val="1"/>
      <w:numFmt w:val="bullet"/>
      <w:lvlText w:val="o"/>
      <w:lvlJc w:val="left"/>
      <w:pPr>
        <w:ind w:left="2744" w:hanging="360"/>
      </w:pPr>
      <w:rPr>
        <w:rFonts w:ascii="Courier New" w:hAnsi="Courier New" w:cs="Courier New" w:hint="default"/>
      </w:rPr>
    </w:lvl>
    <w:lvl w:ilvl="2" w:tplc="040C0005" w:tentative="1">
      <w:start w:val="1"/>
      <w:numFmt w:val="bullet"/>
      <w:lvlText w:val=""/>
      <w:lvlJc w:val="left"/>
      <w:pPr>
        <w:ind w:left="3464" w:hanging="360"/>
      </w:pPr>
      <w:rPr>
        <w:rFonts w:ascii="Wingdings" w:hAnsi="Wingdings" w:hint="default"/>
      </w:rPr>
    </w:lvl>
    <w:lvl w:ilvl="3" w:tplc="040C0001" w:tentative="1">
      <w:start w:val="1"/>
      <w:numFmt w:val="bullet"/>
      <w:lvlText w:val=""/>
      <w:lvlJc w:val="left"/>
      <w:pPr>
        <w:ind w:left="4184" w:hanging="360"/>
      </w:pPr>
      <w:rPr>
        <w:rFonts w:ascii="Symbol" w:hAnsi="Symbol" w:hint="default"/>
      </w:rPr>
    </w:lvl>
    <w:lvl w:ilvl="4" w:tplc="040C0003" w:tentative="1">
      <w:start w:val="1"/>
      <w:numFmt w:val="bullet"/>
      <w:lvlText w:val="o"/>
      <w:lvlJc w:val="left"/>
      <w:pPr>
        <w:ind w:left="4904" w:hanging="360"/>
      </w:pPr>
      <w:rPr>
        <w:rFonts w:ascii="Courier New" w:hAnsi="Courier New" w:cs="Courier New" w:hint="default"/>
      </w:rPr>
    </w:lvl>
    <w:lvl w:ilvl="5" w:tplc="040C0005" w:tentative="1">
      <w:start w:val="1"/>
      <w:numFmt w:val="bullet"/>
      <w:lvlText w:val=""/>
      <w:lvlJc w:val="left"/>
      <w:pPr>
        <w:ind w:left="5624" w:hanging="360"/>
      </w:pPr>
      <w:rPr>
        <w:rFonts w:ascii="Wingdings" w:hAnsi="Wingdings" w:hint="default"/>
      </w:rPr>
    </w:lvl>
    <w:lvl w:ilvl="6" w:tplc="040C0001" w:tentative="1">
      <w:start w:val="1"/>
      <w:numFmt w:val="bullet"/>
      <w:lvlText w:val=""/>
      <w:lvlJc w:val="left"/>
      <w:pPr>
        <w:ind w:left="6344" w:hanging="360"/>
      </w:pPr>
      <w:rPr>
        <w:rFonts w:ascii="Symbol" w:hAnsi="Symbol" w:hint="default"/>
      </w:rPr>
    </w:lvl>
    <w:lvl w:ilvl="7" w:tplc="040C0003" w:tentative="1">
      <w:start w:val="1"/>
      <w:numFmt w:val="bullet"/>
      <w:lvlText w:val="o"/>
      <w:lvlJc w:val="left"/>
      <w:pPr>
        <w:ind w:left="7064" w:hanging="360"/>
      </w:pPr>
      <w:rPr>
        <w:rFonts w:ascii="Courier New" w:hAnsi="Courier New" w:cs="Courier New" w:hint="default"/>
      </w:rPr>
    </w:lvl>
    <w:lvl w:ilvl="8" w:tplc="040C0005" w:tentative="1">
      <w:start w:val="1"/>
      <w:numFmt w:val="bullet"/>
      <w:lvlText w:val=""/>
      <w:lvlJc w:val="left"/>
      <w:pPr>
        <w:ind w:left="7784" w:hanging="360"/>
      </w:pPr>
      <w:rPr>
        <w:rFonts w:ascii="Wingdings" w:hAnsi="Wingdings" w:hint="default"/>
      </w:rPr>
    </w:lvl>
  </w:abstractNum>
  <w:abstractNum w:abstractNumId="22" w15:restartNumberingAfterBreak="0">
    <w:nsid w:val="55A14347"/>
    <w:multiLevelType w:val="hybridMultilevel"/>
    <w:tmpl w:val="89C49566"/>
    <w:lvl w:ilvl="0" w:tplc="BB54FB0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B4F2199"/>
    <w:multiLevelType w:val="hybridMultilevel"/>
    <w:tmpl w:val="35FC4E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8030FD3"/>
    <w:multiLevelType w:val="hybridMultilevel"/>
    <w:tmpl w:val="7422A188"/>
    <w:lvl w:ilvl="0" w:tplc="040C0001">
      <w:start w:val="1"/>
      <w:numFmt w:val="bullet"/>
      <w:lvlText w:val=""/>
      <w:lvlJc w:val="left"/>
      <w:pPr>
        <w:ind w:left="930" w:hanging="360"/>
      </w:pPr>
      <w:rPr>
        <w:rFonts w:ascii="Symbol" w:hAnsi="Symbol"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6" w15:restartNumberingAfterBreak="0">
    <w:nsid w:val="6C637333"/>
    <w:multiLevelType w:val="multilevel"/>
    <w:tmpl w:val="63BA5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F057111"/>
    <w:multiLevelType w:val="hybridMultilevel"/>
    <w:tmpl w:val="D458E7C6"/>
    <w:lvl w:ilvl="0" w:tplc="D58CF48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1E7305"/>
    <w:multiLevelType w:val="multilevel"/>
    <w:tmpl w:val="D22EE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92626C"/>
    <w:multiLevelType w:val="hybridMultilevel"/>
    <w:tmpl w:val="31ECB410"/>
    <w:lvl w:ilvl="0" w:tplc="50D200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1883A25"/>
    <w:multiLevelType w:val="hybridMultilevel"/>
    <w:tmpl w:val="A7166B8A"/>
    <w:lvl w:ilvl="0" w:tplc="9626BA24">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FB7B71"/>
    <w:multiLevelType w:val="multilevel"/>
    <w:tmpl w:val="E5CA3C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B420CA"/>
    <w:multiLevelType w:val="multilevel"/>
    <w:tmpl w:val="201E7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283E27"/>
    <w:multiLevelType w:val="hybridMultilevel"/>
    <w:tmpl w:val="1FE867B2"/>
    <w:lvl w:ilvl="0" w:tplc="D58CF48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7E3FC2"/>
    <w:multiLevelType w:val="hybridMultilevel"/>
    <w:tmpl w:val="A950DC22"/>
    <w:lvl w:ilvl="0" w:tplc="70F87B5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D306E27"/>
    <w:multiLevelType w:val="multilevel"/>
    <w:tmpl w:val="2D2EB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0"/>
  </w:num>
  <w:num w:numId="3">
    <w:abstractNumId w:val="19"/>
  </w:num>
  <w:num w:numId="4">
    <w:abstractNumId w:val="20"/>
  </w:num>
  <w:num w:numId="5">
    <w:abstractNumId w:val="24"/>
  </w:num>
  <w:num w:numId="6">
    <w:abstractNumId w:val="5"/>
  </w:num>
  <w:num w:numId="7">
    <w:abstractNumId w:val="7"/>
  </w:num>
  <w:num w:numId="8">
    <w:abstractNumId w:val="2"/>
  </w:num>
  <w:num w:numId="9">
    <w:abstractNumId w:val="35"/>
  </w:num>
  <w:num w:numId="10">
    <w:abstractNumId w:val="10"/>
  </w:num>
  <w:num w:numId="11">
    <w:abstractNumId w:val="27"/>
  </w:num>
  <w:num w:numId="12">
    <w:abstractNumId w:val="12"/>
  </w:num>
  <w:num w:numId="13">
    <w:abstractNumId w:val="29"/>
  </w:num>
  <w:num w:numId="14">
    <w:abstractNumId w:val="1"/>
  </w:num>
  <w:num w:numId="15">
    <w:abstractNumId w:val="36"/>
  </w:num>
  <w:num w:numId="16">
    <w:abstractNumId w:val="28"/>
  </w:num>
  <w:num w:numId="17">
    <w:abstractNumId w:val="16"/>
  </w:num>
  <w:num w:numId="18">
    <w:abstractNumId w:val="8"/>
  </w:num>
  <w:num w:numId="19">
    <w:abstractNumId w:val="18"/>
  </w:num>
  <w:num w:numId="20">
    <w:abstractNumId w:val="32"/>
  </w:num>
  <w:num w:numId="21">
    <w:abstractNumId w:val="11"/>
  </w:num>
  <w:num w:numId="22">
    <w:abstractNumId w:val="22"/>
  </w:num>
  <w:num w:numId="23">
    <w:abstractNumId w:val="4"/>
  </w:num>
  <w:num w:numId="24">
    <w:abstractNumId w:val="3"/>
  </w:num>
  <w:num w:numId="25">
    <w:abstractNumId w:val="33"/>
  </w:num>
  <w:num w:numId="26">
    <w:abstractNumId w:val="30"/>
  </w:num>
  <w:num w:numId="27">
    <w:abstractNumId w:val="26"/>
  </w:num>
  <w:num w:numId="28">
    <w:abstractNumId w:val="13"/>
  </w:num>
  <w:num w:numId="29">
    <w:abstractNumId w:val="14"/>
  </w:num>
  <w:num w:numId="30">
    <w:abstractNumId w:val="38"/>
  </w:num>
  <w:num w:numId="31">
    <w:abstractNumId w:val="34"/>
  </w:num>
  <w:num w:numId="32">
    <w:abstractNumId w:val="37"/>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1"/>
  </w:num>
  <w:num w:numId="36">
    <w:abstractNumId w:val="17"/>
  </w:num>
  <w:num w:numId="37">
    <w:abstractNumId w:val="9"/>
  </w:num>
  <w:num w:numId="38">
    <w:abstractNumId w:val="21"/>
  </w:num>
  <w:num w:numId="3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s-ES" w:vendorID="64" w:dllVersion="6" w:nlCheck="1" w:checkStyle="0"/>
  <w:activeWritingStyle w:appName="MSWord" w:lang="es-ES" w:vendorID="64" w:dllVersion="0" w:nlCheck="1" w:checkStyle="0"/>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0"/>
  <w:activeWritingStyle w:appName="MSWord" w:lang="en-GB" w:vendorID="64" w:dllVersion="131078" w:nlCheck="1"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1474"/>
    <w:rsid w:val="00002A37"/>
    <w:rsid w:val="0000564C"/>
    <w:rsid w:val="00006446"/>
    <w:rsid w:val="00006896"/>
    <w:rsid w:val="00007CDC"/>
    <w:rsid w:val="000107EB"/>
    <w:rsid w:val="00011A7B"/>
    <w:rsid w:val="00011B28"/>
    <w:rsid w:val="00011E3E"/>
    <w:rsid w:val="00015D15"/>
    <w:rsid w:val="00017ACE"/>
    <w:rsid w:val="000216A0"/>
    <w:rsid w:val="0002564D"/>
    <w:rsid w:val="00025ECA"/>
    <w:rsid w:val="000264CE"/>
    <w:rsid w:val="0002771B"/>
    <w:rsid w:val="00031BEE"/>
    <w:rsid w:val="000325B8"/>
    <w:rsid w:val="00034C15"/>
    <w:rsid w:val="00036BA1"/>
    <w:rsid w:val="00036CE1"/>
    <w:rsid w:val="00036FEA"/>
    <w:rsid w:val="0003718F"/>
    <w:rsid w:val="000422E2"/>
    <w:rsid w:val="00042F22"/>
    <w:rsid w:val="000439B5"/>
    <w:rsid w:val="000444EF"/>
    <w:rsid w:val="00045BF9"/>
    <w:rsid w:val="000464B3"/>
    <w:rsid w:val="00047F7C"/>
    <w:rsid w:val="0005048D"/>
    <w:rsid w:val="00051B0C"/>
    <w:rsid w:val="00051E08"/>
    <w:rsid w:val="00052A07"/>
    <w:rsid w:val="000534E3"/>
    <w:rsid w:val="000542E4"/>
    <w:rsid w:val="000544B6"/>
    <w:rsid w:val="0005606A"/>
    <w:rsid w:val="00057117"/>
    <w:rsid w:val="000616E7"/>
    <w:rsid w:val="0006487E"/>
    <w:rsid w:val="00064D74"/>
    <w:rsid w:val="00065E1A"/>
    <w:rsid w:val="000726C9"/>
    <w:rsid w:val="00077E5F"/>
    <w:rsid w:val="0008036A"/>
    <w:rsid w:val="00081473"/>
    <w:rsid w:val="00081AE6"/>
    <w:rsid w:val="00082741"/>
    <w:rsid w:val="0008516A"/>
    <w:rsid w:val="000855EB"/>
    <w:rsid w:val="00085923"/>
    <w:rsid w:val="00085A43"/>
    <w:rsid w:val="00085B52"/>
    <w:rsid w:val="000866F2"/>
    <w:rsid w:val="0009009F"/>
    <w:rsid w:val="000912D4"/>
    <w:rsid w:val="00091557"/>
    <w:rsid w:val="000924C1"/>
    <w:rsid w:val="000924F0"/>
    <w:rsid w:val="00093474"/>
    <w:rsid w:val="00093C82"/>
    <w:rsid w:val="0009510F"/>
    <w:rsid w:val="0009560D"/>
    <w:rsid w:val="000A1B7B"/>
    <w:rsid w:val="000A4520"/>
    <w:rsid w:val="000A56F2"/>
    <w:rsid w:val="000B1175"/>
    <w:rsid w:val="000B1844"/>
    <w:rsid w:val="000B2719"/>
    <w:rsid w:val="000B3A8F"/>
    <w:rsid w:val="000B4AB9"/>
    <w:rsid w:val="000B58C3"/>
    <w:rsid w:val="000B61E9"/>
    <w:rsid w:val="000C165A"/>
    <w:rsid w:val="000C2E19"/>
    <w:rsid w:val="000C46C6"/>
    <w:rsid w:val="000C4FC0"/>
    <w:rsid w:val="000D0D07"/>
    <w:rsid w:val="000D18B5"/>
    <w:rsid w:val="000D389D"/>
    <w:rsid w:val="000D4797"/>
    <w:rsid w:val="000D5709"/>
    <w:rsid w:val="000D5DC7"/>
    <w:rsid w:val="000E0527"/>
    <w:rsid w:val="000E1E92"/>
    <w:rsid w:val="000F06D6"/>
    <w:rsid w:val="000F074A"/>
    <w:rsid w:val="000F0EB1"/>
    <w:rsid w:val="000F1106"/>
    <w:rsid w:val="000F3BE9"/>
    <w:rsid w:val="000F3F6C"/>
    <w:rsid w:val="000F5EF1"/>
    <w:rsid w:val="000F6DF3"/>
    <w:rsid w:val="001005FF"/>
    <w:rsid w:val="00100AFF"/>
    <w:rsid w:val="00100C00"/>
    <w:rsid w:val="001037C6"/>
    <w:rsid w:val="00103953"/>
    <w:rsid w:val="001046E6"/>
    <w:rsid w:val="001062FB"/>
    <w:rsid w:val="001063E6"/>
    <w:rsid w:val="001135A1"/>
    <w:rsid w:val="00113B9D"/>
    <w:rsid w:val="00113CF4"/>
    <w:rsid w:val="00114FB9"/>
    <w:rsid w:val="001153EA"/>
    <w:rsid w:val="00115643"/>
    <w:rsid w:val="00116765"/>
    <w:rsid w:val="001219F5"/>
    <w:rsid w:val="00121A20"/>
    <w:rsid w:val="00122D6D"/>
    <w:rsid w:val="0012377F"/>
    <w:rsid w:val="00124314"/>
    <w:rsid w:val="00124CCD"/>
    <w:rsid w:val="00125910"/>
    <w:rsid w:val="00126B4A"/>
    <w:rsid w:val="001271FA"/>
    <w:rsid w:val="00132FD0"/>
    <w:rsid w:val="00134147"/>
    <w:rsid w:val="001344C0"/>
    <w:rsid w:val="001346FA"/>
    <w:rsid w:val="00135252"/>
    <w:rsid w:val="00136AC8"/>
    <w:rsid w:val="00137AB5"/>
    <w:rsid w:val="00137F0B"/>
    <w:rsid w:val="00140D59"/>
    <w:rsid w:val="00140E4D"/>
    <w:rsid w:val="001413FF"/>
    <w:rsid w:val="00142049"/>
    <w:rsid w:val="0014358B"/>
    <w:rsid w:val="0014541C"/>
    <w:rsid w:val="001457F5"/>
    <w:rsid w:val="00151777"/>
    <w:rsid w:val="00151E23"/>
    <w:rsid w:val="001526E0"/>
    <w:rsid w:val="00153D52"/>
    <w:rsid w:val="0015408D"/>
    <w:rsid w:val="001551B5"/>
    <w:rsid w:val="00155B7F"/>
    <w:rsid w:val="00156DD8"/>
    <w:rsid w:val="00160157"/>
    <w:rsid w:val="0016132D"/>
    <w:rsid w:val="0016226E"/>
    <w:rsid w:val="0016269F"/>
    <w:rsid w:val="0016419B"/>
    <w:rsid w:val="00164437"/>
    <w:rsid w:val="001659C1"/>
    <w:rsid w:val="001666CB"/>
    <w:rsid w:val="00173418"/>
    <w:rsid w:val="00173A8E"/>
    <w:rsid w:val="0017502C"/>
    <w:rsid w:val="0017647F"/>
    <w:rsid w:val="00176BE8"/>
    <w:rsid w:val="00177561"/>
    <w:rsid w:val="00177FE1"/>
    <w:rsid w:val="00180045"/>
    <w:rsid w:val="0018143F"/>
    <w:rsid w:val="00181FF8"/>
    <w:rsid w:val="00184346"/>
    <w:rsid w:val="00185284"/>
    <w:rsid w:val="00185320"/>
    <w:rsid w:val="00190AC1"/>
    <w:rsid w:val="0019341A"/>
    <w:rsid w:val="00197DF9"/>
    <w:rsid w:val="001A1165"/>
    <w:rsid w:val="001A1987"/>
    <w:rsid w:val="001A2564"/>
    <w:rsid w:val="001A2811"/>
    <w:rsid w:val="001A38C2"/>
    <w:rsid w:val="001A59B0"/>
    <w:rsid w:val="001A6173"/>
    <w:rsid w:val="001A6966"/>
    <w:rsid w:val="001A6CBA"/>
    <w:rsid w:val="001B02AF"/>
    <w:rsid w:val="001B0D97"/>
    <w:rsid w:val="001B407D"/>
    <w:rsid w:val="001B5A5D"/>
    <w:rsid w:val="001B78F4"/>
    <w:rsid w:val="001C1CE5"/>
    <w:rsid w:val="001C3D2A"/>
    <w:rsid w:val="001C5CB8"/>
    <w:rsid w:val="001C7A20"/>
    <w:rsid w:val="001D2525"/>
    <w:rsid w:val="001D51BA"/>
    <w:rsid w:val="001D53E7"/>
    <w:rsid w:val="001D5E2A"/>
    <w:rsid w:val="001D6342"/>
    <w:rsid w:val="001D6C45"/>
    <w:rsid w:val="001D6D53"/>
    <w:rsid w:val="001D74A3"/>
    <w:rsid w:val="001D7608"/>
    <w:rsid w:val="001E4854"/>
    <w:rsid w:val="001E58E2"/>
    <w:rsid w:val="001E5B6E"/>
    <w:rsid w:val="001E7AED"/>
    <w:rsid w:val="001F0E14"/>
    <w:rsid w:val="001F3916"/>
    <w:rsid w:val="001F54C5"/>
    <w:rsid w:val="001F662C"/>
    <w:rsid w:val="001F6B8D"/>
    <w:rsid w:val="001F7074"/>
    <w:rsid w:val="00200490"/>
    <w:rsid w:val="00201219"/>
    <w:rsid w:val="00201F3A"/>
    <w:rsid w:val="00203F96"/>
    <w:rsid w:val="0020497F"/>
    <w:rsid w:val="00204EF5"/>
    <w:rsid w:val="0020582B"/>
    <w:rsid w:val="00205C72"/>
    <w:rsid w:val="002062E2"/>
    <w:rsid w:val="002069B2"/>
    <w:rsid w:val="00207FA3"/>
    <w:rsid w:val="00214DA8"/>
    <w:rsid w:val="00215423"/>
    <w:rsid w:val="002158FA"/>
    <w:rsid w:val="002161B3"/>
    <w:rsid w:val="00220600"/>
    <w:rsid w:val="002224DB"/>
    <w:rsid w:val="00223ED9"/>
    <w:rsid w:val="00223FCB"/>
    <w:rsid w:val="002252C3"/>
    <w:rsid w:val="00225C54"/>
    <w:rsid w:val="00227D62"/>
    <w:rsid w:val="00230765"/>
    <w:rsid w:val="00230D18"/>
    <w:rsid w:val="002319E4"/>
    <w:rsid w:val="00233F1E"/>
    <w:rsid w:val="00235632"/>
    <w:rsid w:val="00235872"/>
    <w:rsid w:val="00241559"/>
    <w:rsid w:val="002435B3"/>
    <w:rsid w:val="00243E36"/>
    <w:rsid w:val="00244E80"/>
    <w:rsid w:val="002458EB"/>
    <w:rsid w:val="002500C8"/>
    <w:rsid w:val="002508E6"/>
    <w:rsid w:val="00253503"/>
    <w:rsid w:val="00257543"/>
    <w:rsid w:val="002617E7"/>
    <w:rsid w:val="00264228"/>
    <w:rsid w:val="00264334"/>
    <w:rsid w:val="0026473E"/>
    <w:rsid w:val="00264B7E"/>
    <w:rsid w:val="00266214"/>
    <w:rsid w:val="00266E23"/>
    <w:rsid w:val="00267C83"/>
    <w:rsid w:val="00270AEE"/>
    <w:rsid w:val="0027144F"/>
    <w:rsid w:val="00271813"/>
    <w:rsid w:val="00271A7D"/>
    <w:rsid w:val="00271F3A"/>
    <w:rsid w:val="00273278"/>
    <w:rsid w:val="002737F4"/>
    <w:rsid w:val="002805F5"/>
    <w:rsid w:val="00280751"/>
    <w:rsid w:val="00280D85"/>
    <w:rsid w:val="002810EE"/>
    <w:rsid w:val="002820A8"/>
    <w:rsid w:val="0028280A"/>
    <w:rsid w:val="00286ACD"/>
    <w:rsid w:val="00287838"/>
    <w:rsid w:val="0029031D"/>
    <w:rsid w:val="002907B5"/>
    <w:rsid w:val="00290810"/>
    <w:rsid w:val="00290F49"/>
    <w:rsid w:val="00291BEA"/>
    <w:rsid w:val="00292A82"/>
    <w:rsid w:val="00292EB7"/>
    <w:rsid w:val="0029504F"/>
    <w:rsid w:val="00296227"/>
    <w:rsid w:val="00296F44"/>
    <w:rsid w:val="0029777D"/>
    <w:rsid w:val="00297C72"/>
    <w:rsid w:val="002A055E"/>
    <w:rsid w:val="002A1D4E"/>
    <w:rsid w:val="002A2869"/>
    <w:rsid w:val="002A6C2C"/>
    <w:rsid w:val="002A79E7"/>
    <w:rsid w:val="002B1BDD"/>
    <w:rsid w:val="002B24D6"/>
    <w:rsid w:val="002B2D15"/>
    <w:rsid w:val="002B3379"/>
    <w:rsid w:val="002B37A2"/>
    <w:rsid w:val="002B5432"/>
    <w:rsid w:val="002B6A91"/>
    <w:rsid w:val="002B7A82"/>
    <w:rsid w:val="002C41E6"/>
    <w:rsid w:val="002D071A"/>
    <w:rsid w:val="002D34B2"/>
    <w:rsid w:val="002D48B0"/>
    <w:rsid w:val="002D5B37"/>
    <w:rsid w:val="002D7637"/>
    <w:rsid w:val="002E0694"/>
    <w:rsid w:val="002E17F2"/>
    <w:rsid w:val="002E7CAE"/>
    <w:rsid w:val="002F2771"/>
    <w:rsid w:val="002F37A9"/>
    <w:rsid w:val="002F4B52"/>
    <w:rsid w:val="002F678C"/>
    <w:rsid w:val="00301CE6"/>
    <w:rsid w:val="0030256B"/>
    <w:rsid w:val="0030501F"/>
    <w:rsid w:val="00305C4E"/>
    <w:rsid w:val="00306C34"/>
    <w:rsid w:val="003073A9"/>
    <w:rsid w:val="00307BA1"/>
    <w:rsid w:val="00311702"/>
    <w:rsid w:val="00311E82"/>
    <w:rsid w:val="00312B9E"/>
    <w:rsid w:val="00312F36"/>
    <w:rsid w:val="0031300A"/>
    <w:rsid w:val="00313FD6"/>
    <w:rsid w:val="003143BD"/>
    <w:rsid w:val="00315363"/>
    <w:rsid w:val="00315E34"/>
    <w:rsid w:val="003173C6"/>
    <w:rsid w:val="003173F5"/>
    <w:rsid w:val="003203ED"/>
    <w:rsid w:val="00322C9F"/>
    <w:rsid w:val="00323BEC"/>
    <w:rsid w:val="003249CE"/>
    <w:rsid w:val="00324D23"/>
    <w:rsid w:val="00324D2A"/>
    <w:rsid w:val="003267B7"/>
    <w:rsid w:val="00327561"/>
    <w:rsid w:val="0033090B"/>
    <w:rsid w:val="00331751"/>
    <w:rsid w:val="00332A5C"/>
    <w:rsid w:val="003338C6"/>
    <w:rsid w:val="00334066"/>
    <w:rsid w:val="00334579"/>
    <w:rsid w:val="00335858"/>
    <w:rsid w:val="00335AF9"/>
    <w:rsid w:val="00335D5B"/>
    <w:rsid w:val="00335EEE"/>
    <w:rsid w:val="00336BDA"/>
    <w:rsid w:val="00337016"/>
    <w:rsid w:val="00340023"/>
    <w:rsid w:val="003400AD"/>
    <w:rsid w:val="00341B9C"/>
    <w:rsid w:val="00342A4A"/>
    <w:rsid w:val="00342BD7"/>
    <w:rsid w:val="00346DB5"/>
    <w:rsid w:val="003477B1"/>
    <w:rsid w:val="00351D2E"/>
    <w:rsid w:val="00355902"/>
    <w:rsid w:val="00357380"/>
    <w:rsid w:val="003602D9"/>
    <w:rsid w:val="003604CE"/>
    <w:rsid w:val="0036650D"/>
    <w:rsid w:val="00366F3D"/>
    <w:rsid w:val="00370E47"/>
    <w:rsid w:val="0037172B"/>
    <w:rsid w:val="00372997"/>
    <w:rsid w:val="00373D2C"/>
    <w:rsid w:val="003742AC"/>
    <w:rsid w:val="00377553"/>
    <w:rsid w:val="00377BCB"/>
    <w:rsid w:val="00377CE1"/>
    <w:rsid w:val="0038114C"/>
    <w:rsid w:val="00384FB2"/>
    <w:rsid w:val="00385607"/>
    <w:rsid w:val="00385BF0"/>
    <w:rsid w:val="00387186"/>
    <w:rsid w:val="00391DE4"/>
    <w:rsid w:val="003923EC"/>
    <w:rsid w:val="003939FF"/>
    <w:rsid w:val="003942D1"/>
    <w:rsid w:val="00395D4A"/>
    <w:rsid w:val="003A11C2"/>
    <w:rsid w:val="003A2223"/>
    <w:rsid w:val="003A2A0F"/>
    <w:rsid w:val="003A45A1"/>
    <w:rsid w:val="003A5B0A"/>
    <w:rsid w:val="003A5B48"/>
    <w:rsid w:val="003A6BAC"/>
    <w:rsid w:val="003A70A4"/>
    <w:rsid w:val="003A7EF3"/>
    <w:rsid w:val="003B159C"/>
    <w:rsid w:val="003B25BC"/>
    <w:rsid w:val="003B369F"/>
    <w:rsid w:val="003B36A3"/>
    <w:rsid w:val="003B4C5A"/>
    <w:rsid w:val="003B632A"/>
    <w:rsid w:val="003B64BB"/>
    <w:rsid w:val="003B7FE5"/>
    <w:rsid w:val="003C02FD"/>
    <w:rsid w:val="003C0A00"/>
    <w:rsid w:val="003C11C8"/>
    <w:rsid w:val="003C1E47"/>
    <w:rsid w:val="003C2702"/>
    <w:rsid w:val="003C5A26"/>
    <w:rsid w:val="003C5BD9"/>
    <w:rsid w:val="003C6F7B"/>
    <w:rsid w:val="003C7806"/>
    <w:rsid w:val="003D109F"/>
    <w:rsid w:val="003D2478"/>
    <w:rsid w:val="003D28EA"/>
    <w:rsid w:val="003D3C45"/>
    <w:rsid w:val="003D48D2"/>
    <w:rsid w:val="003D5B1F"/>
    <w:rsid w:val="003D7738"/>
    <w:rsid w:val="003E0231"/>
    <w:rsid w:val="003E15FA"/>
    <w:rsid w:val="003E3AA3"/>
    <w:rsid w:val="003E55E4"/>
    <w:rsid w:val="003E60E4"/>
    <w:rsid w:val="003E74E3"/>
    <w:rsid w:val="003F05C7"/>
    <w:rsid w:val="003F2CD4"/>
    <w:rsid w:val="003F46EE"/>
    <w:rsid w:val="003F5FBA"/>
    <w:rsid w:val="003F64E4"/>
    <w:rsid w:val="003F6BBE"/>
    <w:rsid w:val="004000E8"/>
    <w:rsid w:val="00400439"/>
    <w:rsid w:val="00402E2B"/>
    <w:rsid w:val="0040314E"/>
    <w:rsid w:val="0040512B"/>
    <w:rsid w:val="00405CA5"/>
    <w:rsid w:val="00407CD3"/>
    <w:rsid w:val="00410134"/>
    <w:rsid w:val="00410B72"/>
    <w:rsid w:val="00410F18"/>
    <w:rsid w:val="0041263E"/>
    <w:rsid w:val="00413AAC"/>
    <w:rsid w:val="00413E92"/>
    <w:rsid w:val="00416828"/>
    <w:rsid w:val="00420370"/>
    <w:rsid w:val="00421105"/>
    <w:rsid w:val="00422610"/>
    <w:rsid w:val="00422AA4"/>
    <w:rsid w:val="00423A87"/>
    <w:rsid w:val="004242F4"/>
    <w:rsid w:val="00427248"/>
    <w:rsid w:val="00431317"/>
    <w:rsid w:val="004336B8"/>
    <w:rsid w:val="00435FF0"/>
    <w:rsid w:val="0043624B"/>
    <w:rsid w:val="00437447"/>
    <w:rsid w:val="00441A92"/>
    <w:rsid w:val="00441E23"/>
    <w:rsid w:val="004431DC"/>
    <w:rsid w:val="00443772"/>
    <w:rsid w:val="00444787"/>
    <w:rsid w:val="00444F56"/>
    <w:rsid w:val="00446488"/>
    <w:rsid w:val="00450E29"/>
    <w:rsid w:val="004517AA"/>
    <w:rsid w:val="00452CAC"/>
    <w:rsid w:val="00452F0C"/>
    <w:rsid w:val="00453D9F"/>
    <w:rsid w:val="00457565"/>
    <w:rsid w:val="00457B71"/>
    <w:rsid w:val="0046007E"/>
    <w:rsid w:val="004649EE"/>
    <w:rsid w:val="004669E2"/>
    <w:rsid w:val="00470C31"/>
    <w:rsid w:val="00471DE0"/>
    <w:rsid w:val="00472B41"/>
    <w:rsid w:val="004734D0"/>
    <w:rsid w:val="0047556B"/>
    <w:rsid w:val="00477768"/>
    <w:rsid w:val="00477E6B"/>
    <w:rsid w:val="00482004"/>
    <w:rsid w:val="004830F0"/>
    <w:rsid w:val="004843F0"/>
    <w:rsid w:val="00484500"/>
    <w:rsid w:val="0048628F"/>
    <w:rsid w:val="00487701"/>
    <w:rsid w:val="00492BC5"/>
    <w:rsid w:val="004955BD"/>
    <w:rsid w:val="00496252"/>
    <w:rsid w:val="004964F1"/>
    <w:rsid w:val="004A0DA0"/>
    <w:rsid w:val="004A16BC"/>
    <w:rsid w:val="004A2B94"/>
    <w:rsid w:val="004A4B33"/>
    <w:rsid w:val="004A6D06"/>
    <w:rsid w:val="004B1D55"/>
    <w:rsid w:val="004B1D5E"/>
    <w:rsid w:val="004B2559"/>
    <w:rsid w:val="004B49EF"/>
    <w:rsid w:val="004B67E8"/>
    <w:rsid w:val="004B6F6A"/>
    <w:rsid w:val="004B7C0C"/>
    <w:rsid w:val="004C1151"/>
    <w:rsid w:val="004C3898"/>
    <w:rsid w:val="004C6053"/>
    <w:rsid w:val="004C6842"/>
    <w:rsid w:val="004C788C"/>
    <w:rsid w:val="004D36B1"/>
    <w:rsid w:val="004D7EBD"/>
    <w:rsid w:val="004E1387"/>
    <w:rsid w:val="004E2680"/>
    <w:rsid w:val="004E28F9"/>
    <w:rsid w:val="004E3C59"/>
    <w:rsid w:val="004E462E"/>
    <w:rsid w:val="004E56DC"/>
    <w:rsid w:val="004E64C7"/>
    <w:rsid w:val="004E76F4"/>
    <w:rsid w:val="004F0B4E"/>
    <w:rsid w:val="004F0B6C"/>
    <w:rsid w:val="004F10E5"/>
    <w:rsid w:val="004F2078"/>
    <w:rsid w:val="004F4DA3"/>
    <w:rsid w:val="00506557"/>
    <w:rsid w:val="0050677A"/>
    <w:rsid w:val="0050778A"/>
    <w:rsid w:val="005108D8"/>
    <w:rsid w:val="00510B38"/>
    <w:rsid w:val="005116F9"/>
    <w:rsid w:val="00513327"/>
    <w:rsid w:val="005138EF"/>
    <w:rsid w:val="005153A7"/>
    <w:rsid w:val="00520ECB"/>
    <w:rsid w:val="005219B0"/>
    <w:rsid w:val="005219CF"/>
    <w:rsid w:val="005225D4"/>
    <w:rsid w:val="00523E8F"/>
    <w:rsid w:val="00525412"/>
    <w:rsid w:val="00525754"/>
    <w:rsid w:val="00526F7F"/>
    <w:rsid w:val="00532870"/>
    <w:rsid w:val="005338C5"/>
    <w:rsid w:val="00533A26"/>
    <w:rsid w:val="00534B59"/>
    <w:rsid w:val="0053662A"/>
    <w:rsid w:val="00536759"/>
    <w:rsid w:val="00537C62"/>
    <w:rsid w:val="005442EF"/>
    <w:rsid w:val="0054497B"/>
    <w:rsid w:val="0054584E"/>
    <w:rsid w:val="005464AD"/>
    <w:rsid w:val="00546970"/>
    <w:rsid w:val="00547494"/>
    <w:rsid w:val="00552163"/>
    <w:rsid w:val="00552EF8"/>
    <w:rsid w:val="00554E19"/>
    <w:rsid w:val="0055767D"/>
    <w:rsid w:val="0056121F"/>
    <w:rsid w:val="00561B7F"/>
    <w:rsid w:val="00562C19"/>
    <w:rsid w:val="00563090"/>
    <w:rsid w:val="005642AE"/>
    <w:rsid w:val="005724BF"/>
    <w:rsid w:val="00572505"/>
    <w:rsid w:val="00575DB5"/>
    <w:rsid w:val="005761DC"/>
    <w:rsid w:val="00582782"/>
    <w:rsid w:val="00582809"/>
    <w:rsid w:val="00585043"/>
    <w:rsid w:val="0058798C"/>
    <w:rsid w:val="005900FA"/>
    <w:rsid w:val="005935A4"/>
    <w:rsid w:val="005948C2"/>
    <w:rsid w:val="00595DCA"/>
    <w:rsid w:val="00597253"/>
    <w:rsid w:val="0059779B"/>
    <w:rsid w:val="005A0CB5"/>
    <w:rsid w:val="005A1AF9"/>
    <w:rsid w:val="005A209A"/>
    <w:rsid w:val="005A4D02"/>
    <w:rsid w:val="005A505E"/>
    <w:rsid w:val="005A662D"/>
    <w:rsid w:val="005B1409"/>
    <w:rsid w:val="005B2DAE"/>
    <w:rsid w:val="005B35D7"/>
    <w:rsid w:val="005B392A"/>
    <w:rsid w:val="005B3AA3"/>
    <w:rsid w:val="005B6F83"/>
    <w:rsid w:val="005C019F"/>
    <w:rsid w:val="005C3125"/>
    <w:rsid w:val="005C4137"/>
    <w:rsid w:val="005C70B3"/>
    <w:rsid w:val="005C74FB"/>
    <w:rsid w:val="005D06E6"/>
    <w:rsid w:val="005D0E32"/>
    <w:rsid w:val="005D1602"/>
    <w:rsid w:val="005D2381"/>
    <w:rsid w:val="005D7DEF"/>
    <w:rsid w:val="005E0BD3"/>
    <w:rsid w:val="005E1A49"/>
    <w:rsid w:val="005E2346"/>
    <w:rsid w:val="005E385F"/>
    <w:rsid w:val="005E3DDC"/>
    <w:rsid w:val="005E4F78"/>
    <w:rsid w:val="005E5B81"/>
    <w:rsid w:val="005E7399"/>
    <w:rsid w:val="005F0702"/>
    <w:rsid w:val="005F2CB1"/>
    <w:rsid w:val="005F3025"/>
    <w:rsid w:val="005F618C"/>
    <w:rsid w:val="005F70BD"/>
    <w:rsid w:val="00600705"/>
    <w:rsid w:val="0060283C"/>
    <w:rsid w:val="00604F14"/>
    <w:rsid w:val="00607040"/>
    <w:rsid w:val="00610218"/>
    <w:rsid w:val="00611B83"/>
    <w:rsid w:val="00612497"/>
    <w:rsid w:val="00613257"/>
    <w:rsid w:val="00615186"/>
    <w:rsid w:val="00620A71"/>
    <w:rsid w:val="00620D80"/>
    <w:rsid w:val="006230CA"/>
    <w:rsid w:val="006234A6"/>
    <w:rsid w:val="00626653"/>
    <w:rsid w:val="00627A83"/>
    <w:rsid w:val="00630001"/>
    <w:rsid w:val="00630DE4"/>
    <w:rsid w:val="006311B3"/>
    <w:rsid w:val="006314FA"/>
    <w:rsid w:val="00631CC9"/>
    <w:rsid w:val="0063284C"/>
    <w:rsid w:val="006340F7"/>
    <w:rsid w:val="006341AC"/>
    <w:rsid w:val="00636398"/>
    <w:rsid w:val="006368D3"/>
    <w:rsid w:val="006377EC"/>
    <w:rsid w:val="0064151F"/>
    <w:rsid w:val="00641533"/>
    <w:rsid w:val="0064208D"/>
    <w:rsid w:val="006420A7"/>
    <w:rsid w:val="00643475"/>
    <w:rsid w:val="0064396A"/>
    <w:rsid w:val="006443E5"/>
    <w:rsid w:val="00645AF8"/>
    <w:rsid w:val="00645D6A"/>
    <w:rsid w:val="0064624E"/>
    <w:rsid w:val="00647E3F"/>
    <w:rsid w:val="00650A2B"/>
    <w:rsid w:val="00650AB9"/>
    <w:rsid w:val="006534F4"/>
    <w:rsid w:val="00655733"/>
    <w:rsid w:val="00655ACD"/>
    <w:rsid w:val="00656A92"/>
    <w:rsid w:val="00656DDE"/>
    <w:rsid w:val="0065716D"/>
    <w:rsid w:val="00657C5C"/>
    <w:rsid w:val="0066011D"/>
    <w:rsid w:val="006607C0"/>
    <w:rsid w:val="006613A6"/>
    <w:rsid w:val="006627A2"/>
    <w:rsid w:val="006634E6"/>
    <w:rsid w:val="006655EE"/>
    <w:rsid w:val="00665FBD"/>
    <w:rsid w:val="00666120"/>
    <w:rsid w:val="00667EE7"/>
    <w:rsid w:val="006707A1"/>
    <w:rsid w:val="00670922"/>
    <w:rsid w:val="00670BE1"/>
    <w:rsid w:val="006718F0"/>
    <w:rsid w:val="0067218F"/>
    <w:rsid w:val="006741F2"/>
    <w:rsid w:val="00674CC3"/>
    <w:rsid w:val="00675C72"/>
    <w:rsid w:val="00676A2C"/>
    <w:rsid w:val="006771F9"/>
    <w:rsid w:val="006776D7"/>
    <w:rsid w:val="00681003"/>
    <w:rsid w:val="006817C9"/>
    <w:rsid w:val="006832EA"/>
    <w:rsid w:val="00683ECE"/>
    <w:rsid w:val="00692B17"/>
    <w:rsid w:val="00694F78"/>
    <w:rsid w:val="00695FC2"/>
    <w:rsid w:val="00696949"/>
    <w:rsid w:val="00696F36"/>
    <w:rsid w:val="00697052"/>
    <w:rsid w:val="006A0A0C"/>
    <w:rsid w:val="006A18C4"/>
    <w:rsid w:val="006A1F32"/>
    <w:rsid w:val="006A46FB"/>
    <w:rsid w:val="006A5744"/>
    <w:rsid w:val="006A5E28"/>
    <w:rsid w:val="006A5FC1"/>
    <w:rsid w:val="006A689E"/>
    <w:rsid w:val="006A697B"/>
    <w:rsid w:val="006A6B1A"/>
    <w:rsid w:val="006A7014"/>
    <w:rsid w:val="006A7AFF"/>
    <w:rsid w:val="006B1816"/>
    <w:rsid w:val="006B2099"/>
    <w:rsid w:val="006B280D"/>
    <w:rsid w:val="006B50CF"/>
    <w:rsid w:val="006B5887"/>
    <w:rsid w:val="006C03B8"/>
    <w:rsid w:val="006C2EBF"/>
    <w:rsid w:val="006C3AC0"/>
    <w:rsid w:val="006C3C35"/>
    <w:rsid w:val="006C56F9"/>
    <w:rsid w:val="006C5C73"/>
    <w:rsid w:val="006C5EC9"/>
    <w:rsid w:val="006C6059"/>
    <w:rsid w:val="006C645C"/>
    <w:rsid w:val="006C7522"/>
    <w:rsid w:val="006D3E98"/>
    <w:rsid w:val="006D4F80"/>
    <w:rsid w:val="006D5C2F"/>
    <w:rsid w:val="006D6633"/>
    <w:rsid w:val="006D6F08"/>
    <w:rsid w:val="006D7135"/>
    <w:rsid w:val="006E062C"/>
    <w:rsid w:val="006E1C82"/>
    <w:rsid w:val="006E28B7"/>
    <w:rsid w:val="006E2A9B"/>
    <w:rsid w:val="006E2ECF"/>
    <w:rsid w:val="006E3310"/>
    <w:rsid w:val="006E4E39"/>
    <w:rsid w:val="006E565E"/>
    <w:rsid w:val="006E673D"/>
    <w:rsid w:val="006E7D3B"/>
    <w:rsid w:val="006F0BD4"/>
    <w:rsid w:val="006F0D0B"/>
    <w:rsid w:val="006F19FA"/>
    <w:rsid w:val="006F1B70"/>
    <w:rsid w:val="006F2ACD"/>
    <w:rsid w:val="006F341D"/>
    <w:rsid w:val="006F3CDE"/>
    <w:rsid w:val="006F58D4"/>
    <w:rsid w:val="006F5BB1"/>
    <w:rsid w:val="006F6582"/>
    <w:rsid w:val="006F71BD"/>
    <w:rsid w:val="006F7568"/>
    <w:rsid w:val="006F79B3"/>
    <w:rsid w:val="006F7BC3"/>
    <w:rsid w:val="00702913"/>
    <w:rsid w:val="0070346E"/>
    <w:rsid w:val="007037F2"/>
    <w:rsid w:val="00704542"/>
    <w:rsid w:val="00704EDB"/>
    <w:rsid w:val="00706101"/>
    <w:rsid w:val="00707072"/>
    <w:rsid w:val="00707197"/>
    <w:rsid w:val="00707D61"/>
    <w:rsid w:val="00712198"/>
    <w:rsid w:val="00712287"/>
    <w:rsid w:val="00712772"/>
    <w:rsid w:val="007148D3"/>
    <w:rsid w:val="00715B9A"/>
    <w:rsid w:val="00717C0D"/>
    <w:rsid w:val="00720A18"/>
    <w:rsid w:val="00720ED9"/>
    <w:rsid w:val="007223BF"/>
    <w:rsid w:val="00722BA1"/>
    <w:rsid w:val="00724EF7"/>
    <w:rsid w:val="007257D0"/>
    <w:rsid w:val="00726EA6"/>
    <w:rsid w:val="00727208"/>
    <w:rsid w:val="00727680"/>
    <w:rsid w:val="00731D4E"/>
    <w:rsid w:val="00732B7B"/>
    <w:rsid w:val="007348B1"/>
    <w:rsid w:val="007362A6"/>
    <w:rsid w:val="00736D7D"/>
    <w:rsid w:val="0074090C"/>
    <w:rsid w:val="00740E58"/>
    <w:rsid w:val="0074381A"/>
    <w:rsid w:val="007445A0"/>
    <w:rsid w:val="0074524B"/>
    <w:rsid w:val="0074799D"/>
    <w:rsid w:val="00747B62"/>
    <w:rsid w:val="00747D8B"/>
    <w:rsid w:val="00751228"/>
    <w:rsid w:val="00753B29"/>
    <w:rsid w:val="007549D8"/>
    <w:rsid w:val="007558BC"/>
    <w:rsid w:val="007571E1"/>
    <w:rsid w:val="00757A16"/>
    <w:rsid w:val="007604B2"/>
    <w:rsid w:val="00761CCC"/>
    <w:rsid w:val="00765281"/>
    <w:rsid w:val="00766BAD"/>
    <w:rsid w:val="00770DE1"/>
    <w:rsid w:val="007729A2"/>
    <w:rsid w:val="0077443D"/>
    <w:rsid w:val="007755F2"/>
    <w:rsid w:val="00776971"/>
    <w:rsid w:val="00777151"/>
    <w:rsid w:val="00780A80"/>
    <w:rsid w:val="0078177E"/>
    <w:rsid w:val="0078304C"/>
    <w:rsid w:val="00783673"/>
    <w:rsid w:val="00783E21"/>
    <w:rsid w:val="00783E96"/>
    <w:rsid w:val="00784814"/>
    <w:rsid w:val="00785490"/>
    <w:rsid w:val="007925EA"/>
    <w:rsid w:val="00792F91"/>
    <w:rsid w:val="00793CD8"/>
    <w:rsid w:val="00795BED"/>
    <w:rsid w:val="00795C92"/>
    <w:rsid w:val="00796231"/>
    <w:rsid w:val="007A1CB3"/>
    <w:rsid w:val="007A306F"/>
    <w:rsid w:val="007A3648"/>
    <w:rsid w:val="007A43A6"/>
    <w:rsid w:val="007A58A6"/>
    <w:rsid w:val="007A67C8"/>
    <w:rsid w:val="007A7310"/>
    <w:rsid w:val="007B108E"/>
    <w:rsid w:val="007B1F06"/>
    <w:rsid w:val="007B3D2D"/>
    <w:rsid w:val="007B50AE"/>
    <w:rsid w:val="007B51DF"/>
    <w:rsid w:val="007C015E"/>
    <w:rsid w:val="007C05DD"/>
    <w:rsid w:val="007C1B8D"/>
    <w:rsid w:val="007C3D18"/>
    <w:rsid w:val="007C4971"/>
    <w:rsid w:val="007C60BF"/>
    <w:rsid w:val="007C6A07"/>
    <w:rsid w:val="007C717B"/>
    <w:rsid w:val="007C75A1"/>
    <w:rsid w:val="007C77A5"/>
    <w:rsid w:val="007D04E5"/>
    <w:rsid w:val="007D3420"/>
    <w:rsid w:val="007D5901"/>
    <w:rsid w:val="007D7526"/>
    <w:rsid w:val="007E16F6"/>
    <w:rsid w:val="007E4610"/>
    <w:rsid w:val="007E4715"/>
    <w:rsid w:val="007E505B"/>
    <w:rsid w:val="007E7091"/>
    <w:rsid w:val="007F7280"/>
    <w:rsid w:val="00803BBD"/>
    <w:rsid w:val="00803FAE"/>
    <w:rsid w:val="0080605F"/>
    <w:rsid w:val="00807786"/>
    <w:rsid w:val="00811FCB"/>
    <w:rsid w:val="008129EB"/>
    <w:rsid w:val="008158D6"/>
    <w:rsid w:val="00817196"/>
    <w:rsid w:val="00822639"/>
    <w:rsid w:val="008235DB"/>
    <w:rsid w:val="00823EC1"/>
    <w:rsid w:val="00824AB4"/>
    <w:rsid w:val="00825C42"/>
    <w:rsid w:val="00825D25"/>
    <w:rsid w:val="00826E8F"/>
    <w:rsid w:val="00827459"/>
    <w:rsid w:val="00827ABE"/>
    <w:rsid w:val="00827D6F"/>
    <w:rsid w:val="00830FA7"/>
    <w:rsid w:val="0083114B"/>
    <w:rsid w:val="00833EDF"/>
    <w:rsid w:val="0083493C"/>
    <w:rsid w:val="008376AC"/>
    <w:rsid w:val="008444E8"/>
    <w:rsid w:val="00844E80"/>
    <w:rsid w:val="00845E1B"/>
    <w:rsid w:val="00846FE7"/>
    <w:rsid w:val="0085061D"/>
    <w:rsid w:val="008534F8"/>
    <w:rsid w:val="00854EE1"/>
    <w:rsid w:val="00855C21"/>
    <w:rsid w:val="00856911"/>
    <w:rsid w:val="008635CE"/>
    <w:rsid w:val="00863C42"/>
    <w:rsid w:val="008677FD"/>
    <w:rsid w:val="008706D4"/>
    <w:rsid w:val="00870F8A"/>
    <w:rsid w:val="008719A4"/>
    <w:rsid w:val="00871D23"/>
    <w:rsid w:val="00874312"/>
    <w:rsid w:val="0087437C"/>
    <w:rsid w:val="00875CD7"/>
    <w:rsid w:val="00876B4D"/>
    <w:rsid w:val="00877F18"/>
    <w:rsid w:val="0088161D"/>
    <w:rsid w:val="0089159B"/>
    <w:rsid w:val="00892DD2"/>
    <w:rsid w:val="00893F8A"/>
    <w:rsid w:val="008941E3"/>
    <w:rsid w:val="00894A88"/>
    <w:rsid w:val="00895386"/>
    <w:rsid w:val="0089588C"/>
    <w:rsid w:val="008975E1"/>
    <w:rsid w:val="008A21FF"/>
    <w:rsid w:val="008A2CE2"/>
    <w:rsid w:val="008A30AC"/>
    <w:rsid w:val="008A44B8"/>
    <w:rsid w:val="008A4E79"/>
    <w:rsid w:val="008A51A8"/>
    <w:rsid w:val="008A54C7"/>
    <w:rsid w:val="008A6580"/>
    <w:rsid w:val="008A673E"/>
    <w:rsid w:val="008A77D8"/>
    <w:rsid w:val="008B0483"/>
    <w:rsid w:val="008B120C"/>
    <w:rsid w:val="008B33C6"/>
    <w:rsid w:val="008B51A0"/>
    <w:rsid w:val="008B592A"/>
    <w:rsid w:val="008B5D64"/>
    <w:rsid w:val="008B6C44"/>
    <w:rsid w:val="008B7B5C"/>
    <w:rsid w:val="008C0C99"/>
    <w:rsid w:val="008C2017"/>
    <w:rsid w:val="008C2D27"/>
    <w:rsid w:val="008C4958"/>
    <w:rsid w:val="008C4BAA"/>
    <w:rsid w:val="008C6AE8"/>
    <w:rsid w:val="008C7573"/>
    <w:rsid w:val="008D009B"/>
    <w:rsid w:val="008D00A5"/>
    <w:rsid w:val="008D0E9A"/>
    <w:rsid w:val="008D34F1"/>
    <w:rsid w:val="008D39D8"/>
    <w:rsid w:val="008D6D1A"/>
    <w:rsid w:val="008E065E"/>
    <w:rsid w:val="008E0927"/>
    <w:rsid w:val="008E1909"/>
    <w:rsid w:val="008E1A39"/>
    <w:rsid w:val="008E55D8"/>
    <w:rsid w:val="008E6D8C"/>
    <w:rsid w:val="008F1EAB"/>
    <w:rsid w:val="008F33DC"/>
    <w:rsid w:val="008F477F"/>
    <w:rsid w:val="008F7A99"/>
    <w:rsid w:val="00900A41"/>
    <w:rsid w:val="00902350"/>
    <w:rsid w:val="0090294E"/>
    <w:rsid w:val="0090336B"/>
    <w:rsid w:val="009053AA"/>
    <w:rsid w:val="00906939"/>
    <w:rsid w:val="009071F1"/>
    <w:rsid w:val="00910B7D"/>
    <w:rsid w:val="00911DFB"/>
    <w:rsid w:val="009139D9"/>
    <w:rsid w:val="00914AD8"/>
    <w:rsid w:val="00916079"/>
    <w:rsid w:val="00917CE9"/>
    <w:rsid w:val="00920BF2"/>
    <w:rsid w:val="0092104E"/>
    <w:rsid w:val="00922010"/>
    <w:rsid w:val="00922462"/>
    <w:rsid w:val="00924269"/>
    <w:rsid w:val="00924B33"/>
    <w:rsid w:val="0092596C"/>
    <w:rsid w:val="0092710E"/>
    <w:rsid w:val="00930386"/>
    <w:rsid w:val="00931AAB"/>
    <w:rsid w:val="00931BD9"/>
    <w:rsid w:val="0093352F"/>
    <w:rsid w:val="009368F3"/>
    <w:rsid w:val="00937B32"/>
    <w:rsid w:val="00940C08"/>
    <w:rsid w:val="00941636"/>
    <w:rsid w:val="00943742"/>
    <w:rsid w:val="00943A64"/>
    <w:rsid w:val="00943CA6"/>
    <w:rsid w:val="00944666"/>
    <w:rsid w:val="00945C05"/>
    <w:rsid w:val="00946945"/>
    <w:rsid w:val="00947427"/>
    <w:rsid w:val="00947713"/>
    <w:rsid w:val="009478C2"/>
    <w:rsid w:val="00950D33"/>
    <w:rsid w:val="00950DE7"/>
    <w:rsid w:val="00952423"/>
    <w:rsid w:val="00952543"/>
    <w:rsid w:val="00953920"/>
    <w:rsid w:val="00953D47"/>
    <w:rsid w:val="009552AC"/>
    <w:rsid w:val="0095681E"/>
    <w:rsid w:val="009571BD"/>
    <w:rsid w:val="00957235"/>
    <w:rsid w:val="009572D4"/>
    <w:rsid w:val="00960CD9"/>
    <w:rsid w:val="00961921"/>
    <w:rsid w:val="0096430A"/>
    <w:rsid w:val="0096554B"/>
    <w:rsid w:val="0096584A"/>
    <w:rsid w:val="00965BE1"/>
    <w:rsid w:val="0097014A"/>
    <w:rsid w:val="00970622"/>
    <w:rsid w:val="00971F08"/>
    <w:rsid w:val="0097603D"/>
    <w:rsid w:val="00976949"/>
    <w:rsid w:val="00976D9B"/>
    <w:rsid w:val="00977D33"/>
    <w:rsid w:val="00980477"/>
    <w:rsid w:val="00983953"/>
    <w:rsid w:val="00985253"/>
    <w:rsid w:val="009853B3"/>
    <w:rsid w:val="00990630"/>
    <w:rsid w:val="00990681"/>
    <w:rsid w:val="00990CDB"/>
    <w:rsid w:val="00991761"/>
    <w:rsid w:val="00991AE2"/>
    <w:rsid w:val="00992CBE"/>
    <w:rsid w:val="0099414D"/>
    <w:rsid w:val="00994DCA"/>
    <w:rsid w:val="009960EC"/>
    <w:rsid w:val="009970DD"/>
    <w:rsid w:val="00997AE7"/>
    <w:rsid w:val="009A0978"/>
    <w:rsid w:val="009A0FBA"/>
    <w:rsid w:val="009A1601"/>
    <w:rsid w:val="009A274A"/>
    <w:rsid w:val="009A298C"/>
    <w:rsid w:val="009A3BB6"/>
    <w:rsid w:val="009A3D91"/>
    <w:rsid w:val="009A462D"/>
    <w:rsid w:val="009A5CBA"/>
    <w:rsid w:val="009A6635"/>
    <w:rsid w:val="009B0653"/>
    <w:rsid w:val="009B1303"/>
    <w:rsid w:val="009B1F30"/>
    <w:rsid w:val="009B2137"/>
    <w:rsid w:val="009B3AC2"/>
    <w:rsid w:val="009B4DF4"/>
    <w:rsid w:val="009B4E25"/>
    <w:rsid w:val="009B564E"/>
    <w:rsid w:val="009B5C28"/>
    <w:rsid w:val="009B788B"/>
    <w:rsid w:val="009B7E87"/>
    <w:rsid w:val="009C0169"/>
    <w:rsid w:val="009C403E"/>
    <w:rsid w:val="009C701A"/>
    <w:rsid w:val="009D4F2B"/>
    <w:rsid w:val="009D4FF0"/>
    <w:rsid w:val="009D703C"/>
    <w:rsid w:val="009D718F"/>
    <w:rsid w:val="009E068F"/>
    <w:rsid w:val="009E14E0"/>
    <w:rsid w:val="009E35DB"/>
    <w:rsid w:val="009E47A3"/>
    <w:rsid w:val="009F08F3"/>
    <w:rsid w:val="009F106A"/>
    <w:rsid w:val="009F344F"/>
    <w:rsid w:val="009F4AF8"/>
    <w:rsid w:val="009F61FD"/>
    <w:rsid w:val="009F69EB"/>
    <w:rsid w:val="00A01498"/>
    <w:rsid w:val="00A020DA"/>
    <w:rsid w:val="00A03143"/>
    <w:rsid w:val="00A031D8"/>
    <w:rsid w:val="00A048A8"/>
    <w:rsid w:val="00A04F49"/>
    <w:rsid w:val="00A1362C"/>
    <w:rsid w:val="00A13E54"/>
    <w:rsid w:val="00A15C1F"/>
    <w:rsid w:val="00A17F63"/>
    <w:rsid w:val="00A212A2"/>
    <w:rsid w:val="00A2193B"/>
    <w:rsid w:val="00A2351A"/>
    <w:rsid w:val="00A264A9"/>
    <w:rsid w:val="00A26901"/>
    <w:rsid w:val="00A26DCF"/>
    <w:rsid w:val="00A27785"/>
    <w:rsid w:val="00A30187"/>
    <w:rsid w:val="00A305AA"/>
    <w:rsid w:val="00A30A49"/>
    <w:rsid w:val="00A335A3"/>
    <w:rsid w:val="00A3448A"/>
    <w:rsid w:val="00A36297"/>
    <w:rsid w:val="00A3711C"/>
    <w:rsid w:val="00A40EB8"/>
    <w:rsid w:val="00A41E2B"/>
    <w:rsid w:val="00A42320"/>
    <w:rsid w:val="00A42433"/>
    <w:rsid w:val="00A45B74"/>
    <w:rsid w:val="00A46A55"/>
    <w:rsid w:val="00A46E16"/>
    <w:rsid w:val="00A46F00"/>
    <w:rsid w:val="00A52E1D"/>
    <w:rsid w:val="00A565DE"/>
    <w:rsid w:val="00A573B2"/>
    <w:rsid w:val="00A573F6"/>
    <w:rsid w:val="00A5770C"/>
    <w:rsid w:val="00A609FB"/>
    <w:rsid w:val="00A61499"/>
    <w:rsid w:val="00A62A77"/>
    <w:rsid w:val="00A63483"/>
    <w:rsid w:val="00A657D7"/>
    <w:rsid w:val="00A660AC"/>
    <w:rsid w:val="00A67E6C"/>
    <w:rsid w:val="00A71B99"/>
    <w:rsid w:val="00A7388E"/>
    <w:rsid w:val="00A739D0"/>
    <w:rsid w:val="00A761D4"/>
    <w:rsid w:val="00A76CE2"/>
    <w:rsid w:val="00A77EC4"/>
    <w:rsid w:val="00A800CA"/>
    <w:rsid w:val="00A851CD"/>
    <w:rsid w:val="00A851E6"/>
    <w:rsid w:val="00A8792A"/>
    <w:rsid w:val="00A92879"/>
    <w:rsid w:val="00A9442A"/>
    <w:rsid w:val="00A954DF"/>
    <w:rsid w:val="00A975BF"/>
    <w:rsid w:val="00AA016F"/>
    <w:rsid w:val="00AA1CFD"/>
    <w:rsid w:val="00AA1ED6"/>
    <w:rsid w:val="00AA51D6"/>
    <w:rsid w:val="00AB0BC8"/>
    <w:rsid w:val="00AB11CA"/>
    <w:rsid w:val="00AB14D9"/>
    <w:rsid w:val="00AB3696"/>
    <w:rsid w:val="00AB4AB8"/>
    <w:rsid w:val="00AB655E"/>
    <w:rsid w:val="00AC007F"/>
    <w:rsid w:val="00AC2ECD"/>
    <w:rsid w:val="00AC3119"/>
    <w:rsid w:val="00AC40F2"/>
    <w:rsid w:val="00AC49FB"/>
    <w:rsid w:val="00AC5A10"/>
    <w:rsid w:val="00AC7407"/>
    <w:rsid w:val="00AD0AA3"/>
    <w:rsid w:val="00AD1ADD"/>
    <w:rsid w:val="00AD3F94"/>
    <w:rsid w:val="00AD4A5A"/>
    <w:rsid w:val="00AD6FAF"/>
    <w:rsid w:val="00AD762D"/>
    <w:rsid w:val="00AE01E1"/>
    <w:rsid w:val="00AE27AC"/>
    <w:rsid w:val="00AE40E0"/>
    <w:rsid w:val="00AE4DBA"/>
    <w:rsid w:val="00AE4F07"/>
    <w:rsid w:val="00AE5949"/>
    <w:rsid w:val="00AF15D6"/>
    <w:rsid w:val="00AF15F3"/>
    <w:rsid w:val="00AF1C5D"/>
    <w:rsid w:val="00AF245D"/>
    <w:rsid w:val="00AF3895"/>
    <w:rsid w:val="00AF38D0"/>
    <w:rsid w:val="00AF42D7"/>
    <w:rsid w:val="00B006FE"/>
    <w:rsid w:val="00B007CB"/>
    <w:rsid w:val="00B02AA9"/>
    <w:rsid w:val="00B02FA3"/>
    <w:rsid w:val="00B05084"/>
    <w:rsid w:val="00B10925"/>
    <w:rsid w:val="00B14EE0"/>
    <w:rsid w:val="00B157F9"/>
    <w:rsid w:val="00B164AD"/>
    <w:rsid w:val="00B17665"/>
    <w:rsid w:val="00B20256"/>
    <w:rsid w:val="00B20D09"/>
    <w:rsid w:val="00B228AE"/>
    <w:rsid w:val="00B23B86"/>
    <w:rsid w:val="00B271B3"/>
    <w:rsid w:val="00B2763F"/>
    <w:rsid w:val="00B27AAC"/>
    <w:rsid w:val="00B30929"/>
    <w:rsid w:val="00B348E0"/>
    <w:rsid w:val="00B35037"/>
    <w:rsid w:val="00B35BF4"/>
    <w:rsid w:val="00B372AA"/>
    <w:rsid w:val="00B40445"/>
    <w:rsid w:val="00B409E0"/>
    <w:rsid w:val="00B41888"/>
    <w:rsid w:val="00B44DBD"/>
    <w:rsid w:val="00B45A52"/>
    <w:rsid w:val="00B46175"/>
    <w:rsid w:val="00B47EC2"/>
    <w:rsid w:val="00B5116B"/>
    <w:rsid w:val="00B54083"/>
    <w:rsid w:val="00B548B7"/>
    <w:rsid w:val="00B558ED"/>
    <w:rsid w:val="00B55CAE"/>
    <w:rsid w:val="00B55E00"/>
    <w:rsid w:val="00B57E2A"/>
    <w:rsid w:val="00B64215"/>
    <w:rsid w:val="00B664C7"/>
    <w:rsid w:val="00B739F6"/>
    <w:rsid w:val="00B74722"/>
    <w:rsid w:val="00B749BA"/>
    <w:rsid w:val="00B76807"/>
    <w:rsid w:val="00B77EC4"/>
    <w:rsid w:val="00B81A6C"/>
    <w:rsid w:val="00B83E88"/>
    <w:rsid w:val="00B8556B"/>
    <w:rsid w:val="00B85DE5"/>
    <w:rsid w:val="00B90F73"/>
    <w:rsid w:val="00B92390"/>
    <w:rsid w:val="00B93B59"/>
    <w:rsid w:val="00B9406A"/>
    <w:rsid w:val="00B95EE1"/>
    <w:rsid w:val="00BA2280"/>
    <w:rsid w:val="00BA2A08"/>
    <w:rsid w:val="00BA3E67"/>
    <w:rsid w:val="00BA4E02"/>
    <w:rsid w:val="00BA517F"/>
    <w:rsid w:val="00BA56D2"/>
    <w:rsid w:val="00BA56DF"/>
    <w:rsid w:val="00BA58A0"/>
    <w:rsid w:val="00BA76E0"/>
    <w:rsid w:val="00BB2A25"/>
    <w:rsid w:val="00BB3AE4"/>
    <w:rsid w:val="00BB3CB3"/>
    <w:rsid w:val="00BB51E9"/>
    <w:rsid w:val="00BB5B65"/>
    <w:rsid w:val="00BB7143"/>
    <w:rsid w:val="00BC0221"/>
    <w:rsid w:val="00BC02D4"/>
    <w:rsid w:val="00BC0FDC"/>
    <w:rsid w:val="00BC1239"/>
    <w:rsid w:val="00BC3053"/>
    <w:rsid w:val="00BC3C5A"/>
    <w:rsid w:val="00BC4D2E"/>
    <w:rsid w:val="00BC7837"/>
    <w:rsid w:val="00BC7A46"/>
    <w:rsid w:val="00BD0428"/>
    <w:rsid w:val="00BD09C9"/>
    <w:rsid w:val="00BD18B6"/>
    <w:rsid w:val="00BD2329"/>
    <w:rsid w:val="00BD2AF3"/>
    <w:rsid w:val="00BD48AC"/>
    <w:rsid w:val="00BD5F1A"/>
    <w:rsid w:val="00BE0960"/>
    <w:rsid w:val="00BE1234"/>
    <w:rsid w:val="00BE2FA6"/>
    <w:rsid w:val="00BE333F"/>
    <w:rsid w:val="00BE7406"/>
    <w:rsid w:val="00BE7603"/>
    <w:rsid w:val="00BF1F36"/>
    <w:rsid w:val="00BF3279"/>
    <w:rsid w:val="00BF74C7"/>
    <w:rsid w:val="00C01269"/>
    <w:rsid w:val="00C015F1"/>
    <w:rsid w:val="00C016AA"/>
    <w:rsid w:val="00C01F33"/>
    <w:rsid w:val="00C0247E"/>
    <w:rsid w:val="00C02CC6"/>
    <w:rsid w:val="00C040F7"/>
    <w:rsid w:val="00C044AB"/>
    <w:rsid w:val="00C05706"/>
    <w:rsid w:val="00C05B14"/>
    <w:rsid w:val="00C06C54"/>
    <w:rsid w:val="00C07377"/>
    <w:rsid w:val="00C10478"/>
    <w:rsid w:val="00C12107"/>
    <w:rsid w:val="00C14D4B"/>
    <w:rsid w:val="00C154BB"/>
    <w:rsid w:val="00C22466"/>
    <w:rsid w:val="00C268E6"/>
    <w:rsid w:val="00C279B5"/>
    <w:rsid w:val="00C27C45"/>
    <w:rsid w:val="00C3719D"/>
    <w:rsid w:val="00C37CB2"/>
    <w:rsid w:val="00C44337"/>
    <w:rsid w:val="00C454F8"/>
    <w:rsid w:val="00C473A5"/>
    <w:rsid w:val="00C54995"/>
    <w:rsid w:val="00C54D41"/>
    <w:rsid w:val="00C6058C"/>
    <w:rsid w:val="00C60783"/>
    <w:rsid w:val="00C60D07"/>
    <w:rsid w:val="00C63C5E"/>
    <w:rsid w:val="00C64672"/>
    <w:rsid w:val="00C66CCB"/>
    <w:rsid w:val="00C66F18"/>
    <w:rsid w:val="00C67367"/>
    <w:rsid w:val="00C6742C"/>
    <w:rsid w:val="00C67F38"/>
    <w:rsid w:val="00C70697"/>
    <w:rsid w:val="00C72093"/>
    <w:rsid w:val="00C72394"/>
    <w:rsid w:val="00C72EF4"/>
    <w:rsid w:val="00C744FE"/>
    <w:rsid w:val="00C75BA9"/>
    <w:rsid w:val="00C75D2F"/>
    <w:rsid w:val="00C767BE"/>
    <w:rsid w:val="00C76E3C"/>
    <w:rsid w:val="00C81568"/>
    <w:rsid w:val="00C87097"/>
    <w:rsid w:val="00C876CC"/>
    <w:rsid w:val="00C9027A"/>
    <w:rsid w:val="00C9068E"/>
    <w:rsid w:val="00C91070"/>
    <w:rsid w:val="00C93814"/>
    <w:rsid w:val="00C93C4B"/>
    <w:rsid w:val="00C944AB"/>
    <w:rsid w:val="00C95B40"/>
    <w:rsid w:val="00CA021B"/>
    <w:rsid w:val="00CA1ED8"/>
    <w:rsid w:val="00CA3921"/>
    <w:rsid w:val="00CA3CBE"/>
    <w:rsid w:val="00CA4634"/>
    <w:rsid w:val="00CA56FD"/>
    <w:rsid w:val="00CB168B"/>
    <w:rsid w:val="00CB1F63"/>
    <w:rsid w:val="00CB324F"/>
    <w:rsid w:val="00CB7170"/>
    <w:rsid w:val="00CC040E"/>
    <w:rsid w:val="00CC111F"/>
    <w:rsid w:val="00CC121E"/>
    <w:rsid w:val="00CC2011"/>
    <w:rsid w:val="00CC3EA0"/>
    <w:rsid w:val="00CC4103"/>
    <w:rsid w:val="00CC4FCA"/>
    <w:rsid w:val="00CC525B"/>
    <w:rsid w:val="00CC6D8A"/>
    <w:rsid w:val="00CC7B45"/>
    <w:rsid w:val="00CD1096"/>
    <w:rsid w:val="00CD10E8"/>
    <w:rsid w:val="00CD1188"/>
    <w:rsid w:val="00CD282F"/>
    <w:rsid w:val="00CD2ED1"/>
    <w:rsid w:val="00CD337B"/>
    <w:rsid w:val="00CD5DB3"/>
    <w:rsid w:val="00CD7E19"/>
    <w:rsid w:val="00CE0424"/>
    <w:rsid w:val="00CE1534"/>
    <w:rsid w:val="00CE1609"/>
    <w:rsid w:val="00CE2F84"/>
    <w:rsid w:val="00CE706A"/>
    <w:rsid w:val="00CE7561"/>
    <w:rsid w:val="00CF1354"/>
    <w:rsid w:val="00CF1EAE"/>
    <w:rsid w:val="00CF3B1F"/>
    <w:rsid w:val="00CF3BF6"/>
    <w:rsid w:val="00CF625B"/>
    <w:rsid w:val="00CF687E"/>
    <w:rsid w:val="00CF6D96"/>
    <w:rsid w:val="00D00C77"/>
    <w:rsid w:val="00D0156E"/>
    <w:rsid w:val="00D0349B"/>
    <w:rsid w:val="00D0387B"/>
    <w:rsid w:val="00D0446E"/>
    <w:rsid w:val="00D10249"/>
    <w:rsid w:val="00D115C3"/>
    <w:rsid w:val="00D11897"/>
    <w:rsid w:val="00D13135"/>
    <w:rsid w:val="00D13E4E"/>
    <w:rsid w:val="00D1415E"/>
    <w:rsid w:val="00D15934"/>
    <w:rsid w:val="00D1665F"/>
    <w:rsid w:val="00D17814"/>
    <w:rsid w:val="00D20775"/>
    <w:rsid w:val="00D2158B"/>
    <w:rsid w:val="00D22D6A"/>
    <w:rsid w:val="00D239A7"/>
    <w:rsid w:val="00D23F47"/>
    <w:rsid w:val="00D25D11"/>
    <w:rsid w:val="00D36BB9"/>
    <w:rsid w:val="00D36E69"/>
    <w:rsid w:val="00D36E71"/>
    <w:rsid w:val="00D37C3E"/>
    <w:rsid w:val="00D37D87"/>
    <w:rsid w:val="00D40B33"/>
    <w:rsid w:val="00D4318F"/>
    <w:rsid w:val="00D438BF"/>
    <w:rsid w:val="00D440F8"/>
    <w:rsid w:val="00D47338"/>
    <w:rsid w:val="00D47709"/>
    <w:rsid w:val="00D47B4A"/>
    <w:rsid w:val="00D52070"/>
    <w:rsid w:val="00D546FF"/>
    <w:rsid w:val="00D55AD5"/>
    <w:rsid w:val="00D5663F"/>
    <w:rsid w:val="00D56B3A"/>
    <w:rsid w:val="00D576CA"/>
    <w:rsid w:val="00D57BFF"/>
    <w:rsid w:val="00D60784"/>
    <w:rsid w:val="00D60AB7"/>
    <w:rsid w:val="00D60E9A"/>
    <w:rsid w:val="00D61AF5"/>
    <w:rsid w:val="00D62005"/>
    <w:rsid w:val="00D652B5"/>
    <w:rsid w:val="00D66155"/>
    <w:rsid w:val="00D67311"/>
    <w:rsid w:val="00D70340"/>
    <w:rsid w:val="00D708B0"/>
    <w:rsid w:val="00D70C61"/>
    <w:rsid w:val="00D730E9"/>
    <w:rsid w:val="00D747FB"/>
    <w:rsid w:val="00D77B1D"/>
    <w:rsid w:val="00D8021F"/>
    <w:rsid w:val="00D80383"/>
    <w:rsid w:val="00D81BE7"/>
    <w:rsid w:val="00D823C6"/>
    <w:rsid w:val="00D8327F"/>
    <w:rsid w:val="00D84C32"/>
    <w:rsid w:val="00D86CA3"/>
    <w:rsid w:val="00D871CE"/>
    <w:rsid w:val="00D9196D"/>
    <w:rsid w:val="00D92440"/>
    <w:rsid w:val="00D92982"/>
    <w:rsid w:val="00D932C3"/>
    <w:rsid w:val="00D93D77"/>
    <w:rsid w:val="00D95A57"/>
    <w:rsid w:val="00D961C6"/>
    <w:rsid w:val="00DA1739"/>
    <w:rsid w:val="00DA2581"/>
    <w:rsid w:val="00DA305E"/>
    <w:rsid w:val="00DA4F10"/>
    <w:rsid w:val="00DA5417"/>
    <w:rsid w:val="00DA56E8"/>
    <w:rsid w:val="00DA608A"/>
    <w:rsid w:val="00DA6873"/>
    <w:rsid w:val="00DB0A9F"/>
    <w:rsid w:val="00DB1DB9"/>
    <w:rsid w:val="00DB377D"/>
    <w:rsid w:val="00DB7FE5"/>
    <w:rsid w:val="00DC2D36"/>
    <w:rsid w:val="00DC53EF"/>
    <w:rsid w:val="00DC5B7C"/>
    <w:rsid w:val="00DC713F"/>
    <w:rsid w:val="00DD0EE4"/>
    <w:rsid w:val="00DD4B30"/>
    <w:rsid w:val="00DD4FC9"/>
    <w:rsid w:val="00DD7BDD"/>
    <w:rsid w:val="00DE5608"/>
    <w:rsid w:val="00DE58D0"/>
    <w:rsid w:val="00DE654F"/>
    <w:rsid w:val="00DF0B6E"/>
    <w:rsid w:val="00DF15E0"/>
    <w:rsid w:val="00DF37A0"/>
    <w:rsid w:val="00DF4C23"/>
    <w:rsid w:val="00DF62FF"/>
    <w:rsid w:val="00DF66E1"/>
    <w:rsid w:val="00E00D6E"/>
    <w:rsid w:val="00E04629"/>
    <w:rsid w:val="00E104F7"/>
    <w:rsid w:val="00E110E7"/>
    <w:rsid w:val="00E11B10"/>
    <w:rsid w:val="00E11B20"/>
    <w:rsid w:val="00E1397C"/>
    <w:rsid w:val="00E162CA"/>
    <w:rsid w:val="00E17FA2"/>
    <w:rsid w:val="00E22330"/>
    <w:rsid w:val="00E2438C"/>
    <w:rsid w:val="00E24F9E"/>
    <w:rsid w:val="00E307A6"/>
    <w:rsid w:val="00E30B5A"/>
    <w:rsid w:val="00E3123D"/>
    <w:rsid w:val="00E31461"/>
    <w:rsid w:val="00E31D43"/>
    <w:rsid w:val="00E32608"/>
    <w:rsid w:val="00E34188"/>
    <w:rsid w:val="00E34940"/>
    <w:rsid w:val="00E34B6E"/>
    <w:rsid w:val="00E35559"/>
    <w:rsid w:val="00E3567E"/>
    <w:rsid w:val="00E3723A"/>
    <w:rsid w:val="00E37860"/>
    <w:rsid w:val="00E425E3"/>
    <w:rsid w:val="00E43705"/>
    <w:rsid w:val="00E446F1"/>
    <w:rsid w:val="00E46886"/>
    <w:rsid w:val="00E47AEF"/>
    <w:rsid w:val="00E51D0C"/>
    <w:rsid w:val="00E53B75"/>
    <w:rsid w:val="00E53DDF"/>
    <w:rsid w:val="00E54E3B"/>
    <w:rsid w:val="00E57565"/>
    <w:rsid w:val="00E62474"/>
    <w:rsid w:val="00E62E8E"/>
    <w:rsid w:val="00E63838"/>
    <w:rsid w:val="00E64434"/>
    <w:rsid w:val="00E67C51"/>
    <w:rsid w:val="00E71980"/>
    <w:rsid w:val="00E72337"/>
    <w:rsid w:val="00E72EFC"/>
    <w:rsid w:val="00E746BF"/>
    <w:rsid w:val="00E758EC"/>
    <w:rsid w:val="00E77188"/>
    <w:rsid w:val="00E80D88"/>
    <w:rsid w:val="00E8234C"/>
    <w:rsid w:val="00E83615"/>
    <w:rsid w:val="00E83AA9"/>
    <w:rsid w:val="00E85928"/>
    <w:rsid w:val="00E87822"/>
    <w:rsid w:val="00E90395"/>
    <w:rsid w:val="00E90E49"/>
    <w:rsid w:val="00E917F9"/>
    <w:rsid w:val="00E92054"/>
    <w:rsid w:val="00E9291C"/>
    <w:rsid w:val="00E93F04"/>
    <w:rsid w:val="00E93FFE"/>
    <w:rsid w:val="00E94F8A"/>
    <w:rsid w:val="00EA2DF3"/>
    <w:rsid w:val="00EA37F2"/>
    <w:rsid w:val="00EA3E3F"/>
    <w:rsid w:val="00EA7A41"/>
    <w:rsid w:val="00EB077B"/>
    <w:rsid w:val="00EB4EA2"/>
    <w:rsid w:val="00EC24D5"/>
    <w:rsid w:val="00EC27C6"/>
    <w:rsid w:val="00EC2C24"/>
    <w:rsid w:val="00EC4207"/>
    <w:rsid w:val="00EC5653"/>
    <w:rsid w:val="00EC71CE"/>
    <w:rsid w:val="00ED1006"/>
    <w:rsid w:val="00EE0856"/>
    <w:rsid w:val="00EE19CA"/>
    <w:rsid w:val="00EE20C5"/>
    <w:rsid w:val="00EF18FE"/>
    <w:rsid w:val="00EF4DB9"/>
    <w:rsid w:val="00EF5787"/>
    <w:rsid w:val="00EF60D0"/>
    <w:rsid w:val="00F01DF3"/>
    <w:rsid w:val="00F0528D"/>
    <w:rsid w:val="00F059F9"/>
    <w:rsid w:val="00F069BB"/>
    <w:rsid w:val="00F06C67"/>
    <w:rsid w:val="00F06DFD"/>
    <w:rsid w:val="00F071D1"/>
    <w:rsid w:val="00F07533"/>
    <w:rsid w:val="00F07FE5"/>
    <w:rsid w:val="00F10629"/>
    <w:rsid w:val="00F14B3C"/>
    <w:rsid w:val="00F15155"/>
    <w:rsid w:val="00F15FA5"/>
    <w:rsid w:val="00F209B7"/>
    <w:rsid w:val="00F20F5C"/>
    <w:rsid w:val="00F22396"/>
    <w:rsid w:val="00F2376F"/>
    <w:rsid w:val="00F243D8"/>
    <w:rsid w:val="00F24606"/>
    <w:rsid w:val="00F2534B"/>
    <w:rsid w:val="00F26A50"/>
    <w:rsid w:val="00F301AE"/>
    <w:rsid w:val="00F30828"/>
    <w:rsid w:val="00F313D6"/>
    <w:rsid w:val="00F33DA8"/>
    <w:rsid w:val="00F40F0C"/>
    <w:rsid w:val="00F41688"/>
    <w:rsid w:val="00F44741"/>
    <w:rsid w:val="00F4722A"/>
    <w:rsid w:val="00F47429"/>
    <w:rsid w:val="00F4766C"/>
    <w:rsid w:val="00F47AE9"/>
    <w:rsid w:val="00F5060E"/>
    <w:rsid w:val="00F507D1"/>
    <w:rsid w:val="00F519CE"/>
    <w:rsid w:val="00F51ADA"/>
    <w:rsid w:val="00F55FC8"/>
    <w:rsid w:val="00F60203"/>
    <w:rsid w:val="00F602DA"/>
    <w:rsid w:val="00F607C5"/>
    <w:rsid w:val="00F60DEA"/>
    <w:rsid w:val="00F6302A"/>
    <w:rsid w:val="00F63950"/>
    <w:rsid w:val="00F64C2B"/>
    <w:rsid w:val="00F651BE"/>
    <w:rsid w:val="00F66CD9"/>
    <w:rsid w:val="00F67F53"/>
    <w:rsid w:val="00F703BE"/>
    <w:rsid w:val="00F710FD"/>
    <w:rsid w:val="00F71F69"/>
    <w:rsid w:val="00F72B72"/>
    <w:rsid w:val="00F72CF9"/>
    <w:rsid w:val="00F74BB9"/>
    <w:rsid w:val="00F75582"/>
    <w:rsid w:val="00F755B5"/>
    <w:rsid w:val="00F76EFA"/>
    <w:rsid w:val="00F77B0B"/>
    <w:rsid w:val="00F804BE"/>
    <w:rsid w:val="00F817CE"/>
    <w:rsid w:val="00F81D3F"/>
    <w:rsid w:val="00F81F6A"/>
    <w:rsid w:val="00F8456C"/>
    <w:rsid w:val="00F859D8"/>
    <w:rsid w:val="00F85A30"/>
    <w:rsid w:val="00F868F5"/>
    <w:rsid w:val="00F87D97"/>
    <w:rsid w:val="00F904D2"/>
    <w:rsid w:val="00F9056A"/>
    <w:rsid w:val="00F90F8D"/>
    <w:rsid w:val="00F92782"/>
    <w:rsid w:val="00F93AA9"/>
    <w:rsid w:val="00F94F8F"/>
    <w:rsid w:val="00F96985"/>
    <w:rsid w:val="00F97003"/>
    <w:rsid w:val="00F97838"/>
    <w:rsid w:val="00FA2BB3"/>
    <w:rsid w:val="00FA7CA3"/>
    <w:rsid w:val="00FB2FB9"/>
    <w:rsid w:val="00FB3C57"/>
    <w:rsid w:val="00FB4C80"/>
    <w:rsid w:val="00FB6461"/>
    <w:rsid w:val="00FB6A6A"/>
    <w:rsid w:val="00FC2683"/>
    <w:rsid w:val="00FC6616"/>
    <w:rsid w:val="00FC7429"/>
    <w:rsid w:val="00FD07F6"/>
    <w:rsid w:val="00FD1EC8"/>
    <w:rsid w:val="00FD2B54"/>
    <w:rsid w:val="00FD47ED"/>
    <w:rsid w:val="00FD74DB"/>
    <w:rsid w:val="00FD7660"/>
    <w:rsid w:val="00FE0655"/>
    <w:rsid w:val="00FE2365"/>
    <w:rsid w:val="00FE37D7"/>
    <w:rsid w:val="00FE42F4"/>
    <w:rsid w:val="00FE4C7B"/>
    <w:rsid w:val="00FE54E6"/>
    <w:rsid w:val="00FE7336"/>
    <w:rsid w:val="00FE787C"/>
    <w:rsid w:val="00FF0777"/>
    <w:rsid w:val="00FF45A5"/>
    <w:rsid w:val="00FF5247"/>
    <w:rsid w:val="00FF5277"/>
    <w:rsid w:val="00FF5C91"/>
    <w:rsid w:val="00FF6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14B"/>
    <w:pPr>
      <w:overflowPunct w:val="0"/>
      <w:autoSpaceDE w:val="0"/>
      <w:autoSpaceDN w:val="0"/>
      <w:adjustRightInd w:val="0"/>
      <w:spacing w:after="180"/>
      <w:jc w:val="both"/>
      <w:textAlignment w:val="baseline"/>
    </w:pPr>
    <w:rPr>
      <w:rFonts w:ascii="Arial" w:hAnsi="Arial"/>
      <w:lang w:val="en-US" w:eastAsia="ja-JP"/>
    </w:rPr>
  </w:style>
  <w:style w:type="paragraph" w:styleId="Titre1">
    <w:name w:val="heading 1"/>
    <w:next w:val="Normal"/>
    <w:link w:val="Titre1C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link w:val="Titre2Car"/>
    <w:qFormat/>
    <w:rsid w:val="008D00A5"/>
    <w:pPr>
      <w:pBdr>
        <w:top w:val="none" w:sz="0" w:space="0" w:color="auto"/>
      </w:pBdr>
      <w:spacing w:before="180"/>
      <w:outlineLvl w:val="1"/>
    </w:pPr>
    <w:rPr>
      <w:sz w:val="32"/>
    </w:rPr>
  </w:style>
  <w:style w:type="paragraph" w:styleId="Titre3">
    <w:name w:val="heading 3"/>
    <w:basedOn w:val="Titre2"/>
    <w:next w:val="Normal"/>
    <w:link w:val="Titre3Car"/>
    <w:qFormat/>
    <w:rsid w:val="008D00A5"/>
    <w:pPr>
      <w:spacing w:before="120"/>
      <w:outlineLvl w:val="2"/>
    </w:pPr>
    <w:rPr>
      <w:sz w:val="28"/>
    </w:rPr>
  </w:style>
  <w:style w:type="paragraph" w:styleId="Titre4">
    <w:name w:val="heading 4"/>
    <w:basedOn w:val="Titre3"/>
    <w:next w:val="Normal"/>
    <w:link w:val="Titre4Car"/>
    <w:qFormat/>
    <w:rsid w:val="008D00A5"/>
    <w:pPr>
      <w:ind w:left="1418" w:hanging="1418"/>
      <w:outlineLvl w:val="3"/>
    </w:pPr>
    <w:rPr>
      <w:sz w:val="24"/>
    </w:r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ind w:left="0" w:firstLine="0"/>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qFormat/>
    <w:rsid w:val="008D00A5"/>
    <w:pPr>
      <w:spacing w:before="120" w:after="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1"/>
      </w:numPr>
    </w:pPr>
  </w:style>
  <w:style w:type="paragraph" w:styleId="Listenumros">
    <w:name w:val="List Number"/>
    <w:basedOn w:val="Liste"/>
    <w:rsid w:val="003A70A4"/>
    <w:pPr>
      <w:numPr>
        <w:numId w:val="10"/>
      </w:numPr>
    </w:pPr>
    <w:rPr>
      <w:lang w:eastAsia="ja-JP"/>
    </w:rPr>
  </w:style>
  <w:style w:type="paragraph" w:styleId="Liste">
    <w:name w:val="List"/>
    <w:basedOn w:val="Corpsdetexte"/>
    <w:rsid w:val="008D00A5"/>
    <w:pPr>
      <w:ind w:left="568" w:hanging="284"/>
    </w:pPr>
  </w:style>
  <w:style w:type="paragraph" w:styleId="En-tte">
    <w:name w:val="header"/>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spacing w:after="0"/>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6"/>
      </w:numPr>
    </w:pPr>
  </w:style>
  <w:style w:type="paragraph" w:styleId="Listepuces">
    <w:name w:val="List Bullet"/>
    <w:basedOn w:val="Liste"/>
    <w:rsid w:val="003A70A4"/>
    <w:pPr>
      <w:numPr>
        <w:numId w:val="5"/>
      </w:numPr>
    </w:pPr>
    <w:rPr>
      <w:lang w:eastAsia="ja-JP"/>
    </w:rPr>
  </w:style>
  <w:style w:type="paragraph" w:styleId="Listepuces3">
    <w:name w:val="List Bullet 3"/>
    <w:basedOn w:val="Listepuces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8"/>
      </w:numPr>
    </w:pPr>
  </w:style>
  <w:style w:type="paragraph" w:styleId="Listepuces5">
    <w:name w:val="List Bullet 5"/>
    <w:basedOn w:val="Listepuces4"/>
    <w:rsid w:val="008D00A5"/>
    <w:pPr>
      <w:numPr>
        <w:numId w:val="9"/>
      </w:numPr>
    </w:pPr>
  </w:style>
  <w:style w:type="paragraph" w:styleId="Pieddepage">
    <w:name w:val="footer"/>
    <w:basedOn w:val="En-tte"/>
    <w:link w:val="PieddepageCar"/>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8D00A5"/>
    <w:pPr>
      <w:spacing w:after="0"/>
    </w:pPr>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rsid w:val="008D00A5"/>
    <w:pPr>
      <w:spacing w:after="120"/>
    </w:pPr>
    <w:rPr>
      <w:lang w:eastAsia="zh-CN"/>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link w:val="Titre1"/>
    <w:rsid w:val="008D00A5"/>
    <w:rPr>
      <w:rFonts w:ascii="Arial" w:hAnsi="Arial"/>
      <w:sz w:val="36"/>
      <w:lang w:eastAsia="ja-JP"/>
    </w:rPr>
  </w:style>
  <w:style w:type="paragraph" w:customStyle="1" w:styleId="B1">
    <w:name w:val="B1"/>
    <w:basedOn w:val="Liste"/>
    <w:link w:val="B1Char1"/>
    <w:rsid w:val="00230D18"/>
    <w:rPr>
      <w:rFonts w:ascii="Times New Roman" w:hAnsi="Times New Roman"/>
    </w:rPr>
  </w:style>
  <w:style w:type="paragraph" w:customStyle="1" w:styleId="B2">
    <w:name w:val="B2"/>
    <w:basedOn w:val="Liste2"/>
    <w:link w:val="B2Char"/>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link w:val="Proposal0"/>
    <w:qFormat/>
    <w:rsid w:val="00A04F49"/>
    <w:pPr>
      <w:numPr>
        <w:numId w:val="12"/>
      </w:numPr>
      <w:tabs>
        <w:tab w:val="left" w:pos="1701"/>
      </w:tabs>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tabs>
        <w:tab w:val="num" w:pos="360"/>
      </w:tabs>
      <w:ind w:left="1701" w:hanging="1701"/>
    </w:pPr>
    <w:rPr>
      <w:lang w:eastAsia="ja-JP"/>
    </w:rPr>
  </w:style>
  <w:style w:type="paragraph" w:styleId="Tabledesillustrations">
    <w:name w:val="table of figures"/>
    <w:basedOn w:val="Corpsdetexte"/>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Accentuation">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b/>
      <w:noProof/>
      <w:sz w:val="18"/>
      <w:lang w:eastAsia="ja-JP"/>
    </w:rPr>
  </w:style>
  <w:style w:type="character" w:customStyle="1" w:styleId="PieddepageCar">
    <w:name w:val="Pied de page Car"/>
    <w:link w:val="Pieddepage"/>
    <w:rsid w:val="008D00A5"/>
    <w:rPr>
      <w:rFonts w:ascii="Arial" w:hAnsi="Arial"/>
      <w:b/>
      <w:i/>
      <w:noProof/>
      <w:sz w:val="18"/>
      <w:lang w:eastAsia="ja-JP"/>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8D00A5"/>
    <w:rPr>
      <w:rFonts w:ascii="Arial" w:hAnsi="Arial"/>
      <w:sz w:val="32"/>
      <w:lang w:eastAsia="ja-JP"/>
    </w:rPr>
  </w:style>
  <w:style w:type="character" w:customStyle="1" w:styleId="Titre3Car">
    <w:name w:val="Titre 3 Car"/>
    <w:link w:val="Titre3"/>
    <w:rsid w:val="008D00A5"/>
    <w:rPr>
      <w:rFonts w:ascii="Arial" w:hAnsi="Arial"/>
      <w:sz w:val="28"/>
      <w:lang w:eastAsia="ja-JP"/>
    </w:rPr>
  </w:style>
  <w:style w:type="character" w:customStyle="1" w:styleId="Titre4Car">
    <w:name w:val="Titre 4 Car"/>
    <w:link w:val="Titre4"/>
    <w:qFormat/>
    <w:rsid w:val="008D00A5"/>
    <w:rPr>
      <w:rFonts w:ascii="Arial" w:hAnsi="Arial"/>
      <w:sz w:val="24"/>
      <w:lang w:eastAsia="ja-JP"/>
    </w:rPr>
  </w:style>
  <w:style w:type="character" w:customStyle="1" w:styleId="Titre5Car">
    <w:name w:val="Titre 5 Car"/>
    <w:link w:val="Titre5"/>
    <w:rsid w:val="008D00A5"/>
    <w:rPr>
      <w:rFonts w:ascii="Arial" w:hAnsi="Arial"/>
      <w:sz w:val="22"/>
      <w:lang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Arial" w:hAnsi="Arial"/>
      <w:lang w:eastAsia="ja-JP"/>
    </w:rPr>
  </w:style>
  <w:style w:type="character" w:customStyle="1" w:styleId="Titre7Car">
    <w:name w:val="Titre 7 Car"/>
    <w:link w:val="Titre7"/>
    <w:rsid w:val="008D00A5"/>
    <w:rPr>
      <w:rFonts w:ascii="Arial" w:hAnsi="Arial"/>
      <w:lang w:eastAsia="ja-JP"/>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ParagraphedelisteCar"/>
    <w:uiPriority w:val="34"/>
    <w:qFormat/>
    <w:rsid w:val="008D00A5"/>
    <w:pPr>
      <w:spacing w:after="0"/>
      <w:ind w:left="720"/>
    </w:pPr>
    <w:rPr>
      <w:rFonts w:ascii="Calibri" w:eastAsia="Calibri" w:hAnsi="Calibri"/>
      <w:sz w:val="22"/>
      <w:szCs w:val="22"/>
      <w:lang w:val="x-none" w:eastAsia="en-US"/>
    </w:rPr>
  </w:style>
  <w:style w:type="character" w:customStyle="1" w:styleId="ParagraphedelisteCar">
    <w:name w:val="Paragraphe de liste Car"/>
    <w:aliases w:val="- Bullets Car,Lista1 Car,?? ?? Car,????? Car,???? Car,列出段落1 Car,中等深浅网格 1 - 着色 21 Car,¥¡¡¡¡ì¬º¥¹¥È¶ÎÂä Car,ÁÐ³ö¶ÎÂä Car,列表段落1 Car,—ño’i—Ž Car,¥ê¥¹¥È¶ÎÂä Car,列表段落 Car,1st level - Bullet List Paragraph Car,Lettre d'introduction Car"/>
    <w:link w:val="Paragraphedeliste"/>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aliases w:val="TableGrid,ST Table,Check(v),Table-Text,x Tableau page de garde"/>
    <w:basedOn w:val="Tableau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econtinue">
    <w:name w:val="List Continue"/>
    <w:basedOn w:val="Normal"/>
    <w:rsid w:val="003A70A4"/>
    <w:pPr>
      <w:spacing w:after="120"/>
      <w:ind w:left="283"/>
      <w:contextualSpacing/>
    </w:pPr>
  </w:style>
  <w:style w:type="paragraph" w:styleId="Listecontinue2">
    <w:name w:val="List Continue 2"/>
    <w:basedOn w:val="Normal"/>
    <w:rsid w:val="003A70A4"/>
    <w:pPr>
      <w:spacing w:after="120"/>
      <w:ind w:left="566"/>
      <w:contextualSpacing/>
    </w:pPr>
  </w:style>
  <w:style w:type="paragraph" w:styleId="Listenumros3">
    <w:name w:val="List Number 3"/>
    <w:basedOn w:val="Listenumros2"/>
    <w:rsid w:val="003A70A4"/>
    <w:pPr>
      <w:numPr>
        <w:numId w:val="2"/>
      </w:numPr>
      <w:contextualSpacing/>
    </w:pPr>
  </w:style>
  <w:style w:type="character" w:customStyle="1" w:styleId="Mentionnonrsolue1">
    <w:name w:val="Mention non résolue1"/>
    <w:basedOn w:val="Policepardfau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vision">
    <w:name w:val="Revision"/>
    <w:hidden/>
    <w:uiPriority w:val="99"/>
    <w:semiHidden/>
    <w:rsid w:val="00B35BF4"/>
    <w:rPr>
      <w:rFonts w:ascii="Arial" w:hAnsi="Arial"/>
      <w:lang w:eastAsia="ja-JP"/>
    </w:rPr>
  </w:style>
  <w:style w:type="character" w:customStyle="1" w:styleId="ui-provider">
    <w:name w:val="ui-provider"/>
    <w:rsid w:val="00976D9B"/>
  </w:style>
  <w:style w:type="paragraph" w:customStyle="1" w:styleId="Agreement">
    <w:name w:val="Agreement"/>
    <w:basedOn w:val="Normal"/>
    <w:next w:val="Normal"/>
    <w:qFormat/>
    <w:rsid w:val="00D0156E"/>
    <w:pPr>
      <w:numPr>
        <w:numId w:val="13"/>
      </w:numPr>
      <w:overflowPunct/>
      <w:autoSpaceDE/>
      <w:autoSpaceDN/>
      <w:adjustRightInd/>
      <w:spacing w:before="60" w:after="0"/>
      <w:jc w:val="left"/>
      <w:textAlignment w:val="auto"/>
    </w:pPr>
    <w:rPr>
      <w:rFonts w:eastAsia="MS Mincho"/>
      <w:b/>
      <w:szCs w:val="24"/>
      <w:lang w:val="en-GB" w:eastAsia="en-GB"/>
    </w:rPr>
  </w:style>
  <w:style w:type="paragraph" w:customStyle="1" w:styleId="Comments">
    <w:name w:val="Comments"/>
    <w:basedOn w:val="Normal"/>
    <w:link w:val="CommentsChar"/>
    <w:qFormat/>
    <w:rsid w:val="00D0156E"/>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sid w:val="00D0156E"/>
    <w:rPr>
      <w:rFonts w:ascii="Arial" w:eastAsia="MS Mincho" w:hAnsi="Arial"/>
      <w:i/>
      <w:sz w:val="18"/>
      <w:szCs w:val="24"/>
    </w:rPr>
  </w:style>
  <w:style w:type="character" w:customStyle="1" w:styleId="WW8Num1z0">
    <w:name w:val="WW8Num1z0"/>
    <w:rsid w:val="00C75BA9"/>
  </w:style>
  <w:style w:type="character" w:styleId="Textedelespacerserv">
    <w:name w:val="Placeholder Text"/>
    <w:basedOn w:val="Policepardfaut"/>
    <w:uiPriority w:val="99"/>
    <w:semiHidden/>
    <w:rsid w:val="005C019F"/>
    <w:rPr>
      <w:color w:val="808080"/>
    </w:rPr>
  </w:style>
  <w:style w:type="paragraph" w:customStyle="1" w:styleId="1">
    <w:name w:val="无间隔1"/>
    <w:basedOn w:val="Normal"/>
    <w:uiPriority w:val="1"/>
    <w:rsid w:val="001E5B6E"/>
    <w:pPr>
      <w:overflowPunct/>
      <w:autoSpaceDE/>
      <w:autoSpaceDN/>
      <w:adjustRightInd/>
      <w:spacing w:after="0"/>
      <w:ind w:left="720" w:hanging="360"/>
      <w:jc w:val="left"/>
      <w:textAlignment w:val="auto"/>
    </w:pPr>
    <w:rPr>
      <w:rFonts w:ascii="Calibri" w:eastAsiaTheme="minorHAnsi" w:hAnsi="Calibri" w:cs="Calibri"/>
      <w:sz w:val="22"/>
      <w:szCs w:val="22"/>
      <w:lang w:eastAsia="zh-CN"/>
    </w:rPr>
  </w:style>
  <w:style w:type="character" w:customStyle="1" w:styleId="0MaintextChar">
    <w:name w:val="0 Main text Char"/>
    <w:link w:val="0Maintext"/>
    <w:qFormat/>
    <w:locked/>
    <w:rsid w:val="007A7310"/>
  </w:style>
  <w:style w:type="paragraph" w:customStyle="1" w:styleId="0Maintext">
    <w:name w:val="0 Main text"/>
    <w:basedOn w:val="Normal"/>
    <w:link w:val="0MaintextChar"/>
    <w:qFormat/>
    <w:rsid w:val="007A7310"/>
    <w:pPr>
      <w:overflowPunct/>
      <w:autoSpaceDE/>
      <w:autoSpaceDN/>
      <w:adjustRightInd/>
      <w:spacing w:after="0"/>
      <w:textAlignment w:val="auto"/>
    </w:pPr>
    <w:rPr>
      <w:rFonts w:ascii="CG Times (WN)" w:hAnsi="CG Times (WN)"/>
      <w:lang w:val="en-GB" w:eastAsia="en-GB"/>
    </w:rPr>
  </w:style>
  <w:style w:type="table" w:styleId="TableauGrille4-Accentuation1">
    <w:name w:val="Grid Table 4 Accent 1"/>
    <w:basedOn w:val="TableauNormal"/>
    <w:uiPriority w:val="49"/>
    <w:rsid w:val="00E3567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rsid w:val="006C5C73"/>
    <w:rPr>
      <w:rFonts w:ascii="Arial" w:hAnsi="Arial"/>
      <w:sz w:val="18"/>
      <w:lang w:val="x-none" w:eastAsia="x-none"/>
    </w:rPr>
  </w:style>
  <w:style w:type="paragraph" w:customStyle="1" w:styleId="Observtion">
    <w:name w:val="Observtion"/>
    <w:basedOn w:val="Lgende"/>
    <w:qFormat/>
    <w:rsid w:val="002B5432"/>
    <w:pPr>
      <w:overflowPunct/>
      <w:autoSpaceDE/>
      <w:autoSpaceDN/>
      <w:adjustRightInd/>
      <w:spacing w:beforeLines="50" w:afterLines="50"/>
      <w:ind w:left="1418" w:hangingChars="709" w:hanging="1418"/>
      <w:textAlignment w:val="auto"/>
    </w:pPr>
    <w:rPr>
      <w:rFonts w:eastAsia="PMingLiU" w:cs="Arial"/>
      <w:b w:val="0"/>
      <w:bCs/>
      <w:i/>
      <w:iCs/>
      <w:szCs w:val="24"/>
      <w:lang w:eastAsia="zh-TW"/>
    </w:rPr>
  </w:style>
  <w:style w:type="character" w:customStyle="1" w:styleId="Proposal0">
    <w:name w:val="Proposal 字元"/>
    <w:basedOn w:val="Policepardfaut"/>
    <w:link w:val="Proposal"/>
    <w:rsid w:val="002B5432"/>
    <w:rPr>
      <w:rFonts w:ascii="Arial" w:hAnsi="Arial"/>
      <w:b/>
      <w:bCs/>
      <w:lang w:val="en-US" w:eastAsia="zh-CN"/>
    </w:rPr>
  </w:style>
  <w:style w:type="paragraph" w:styleId="NormalWeb">
    <w:name w:val="Normal (Web)"/>
    <w:basedOn w:val="Normal"/>
    <w:uiPriority w:val="99"/>
    <w:unhideWhenUsed/>
    <w:rsid w:val="000107EB"/>
    <w:pPr>
      <w:overflowPunct/>
      <w:autoSpaceDE/>
      <w:autoSpaceDN/>
      <w:adjustRightInd/>
      <w:spacing w:before="100" w:beforeAutospacing="1" w:after="100" w:afterAutospacing="1"/>
      <w:jc w:val="left"/>
      <w:textAlignment w:val="auto"/>
    </w:pPr>
    <w:rPr>
      <w:rFonts w:ascii="Times New Roman" w:hAnsi="Times New Roman"/>
      <w:sz w:val="24"/>
      <w:szCs w:val="24"/>
      <w:lang w:val="fr-FR" w:eastAsia="fr-FR"/>
    </w:rPr>
  </w:style>
  <w:style w:type="character" w:customStyle="1" w:styleId="TANChar">
    <w:name w:val="TAN Char"/>
    <w:link w:val="TAN"/>
    <w:qFormat/>
    <w:rsid w:val="00525754"/>
    <w:rPr>
      <w:rFonts w:ascii="Arial" w:hAnsi="Arial"/>
      <w:sz w:val="18"/>
      <w:lang w:val="x-none" w:eastAsia="x-none"/>
    </w:rPr>
  </w:style>
  <w:style w:type="paragraph" w:customStyle="1" w:styleId="Agre4">
    <w:name w:val="Agre4"/>
    <w:basedOn w:val="Doc-text2"/>
    <w:qFormat/>
    <w:rsid w:val="00423A87"/>
    <w:pPr>
      <w:overflowPunct/>
      <w:autoSpaceDE/>
      <w:autoSpaceDN/>
      <w:adjustRightInd/>
      <w:jc w:val="left"/>
      <w:textAlignment w:val="auto"/>
    </w:pPr>
    <w:rPr>
      <w:lang w:val="en-GB" w:eastAsia="en-GB"/>
    </w:rPr>
  </w:style>
  <w:style w:type="paragraph" w:customStyle="1" w:styleId="Agree2">
    <w:name w:val="Agree2"/>
    <w:basedOn w:val="Doc-text2"/>
    <w:qFormat/>
    <w:rsid w:val="00423A87"/>
    <w:pPr>
      <w:ind w:left="720" w:hanging="360"/>
      <w:jc w:val="left"/>
    </w:pPr>
    <w:rPr>
      <w:rFonts w:eastAsia="Times New Roman"/>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6864">
      <w:bodyDiv w:val="1"/>
      <w:marLeft w:val="0"/>
      <w:marRight w:val="0"/>
      <w:marTop w:val="0"/>
      <w:marBottom w:val="0"/>
      <w:divBdr>
        <w:top w:val="none" w:sz="0" w:space="0" w:color="auto"/>
        <w:left w:val="none" w:sz="0" w:space="0" w:color="auto"/>
        <w:bottom w:val="none" w:sz="0" w:space="0" w:color="auto"/>
        <w:right w:val="none" w:sz="0" w:space="0" w:color="auto"/>
      </w:divBdr>
      <w:divsChild>
        <w:div w:id="885262258">
          <w:marLeft w:val="0"/>
          <w:marRight w:val="0"/>
          <w:marTop w:val="0"/>
          <w:marBottom w:val="0"/>
          <w:divBdr>
            <w:top w:val="none" w:sz="0" w:space="0" w:color="auto"/>
            <w:left w:val="none" w:sz="0" w:space="0" w:color="auto"/>
            <w:bottom w:val="none" w:sz="0" w:space="0" w:color="auto"/>
            <w:right w:val="none" w:sz="0" w:space="0" w:color="auto"/>
          </w:divBdr>
        </w:div>
        <w:div w:id="145779458">
          <w:marLeft w:val="0"/>
          <w:marRight w:val="0"/>
          <w:marTop w:val="0"/>
          <w:marBottom w:val="0"/>
          <w:divBdr>
            <w:top w:val="none" w:sz="0" w:space="0" w:color="auto"/>
            <w:left w:val="none" w:sz="0" w:space="0" w:color="auto"/>
            <w:bottom w:val="none" w:sz="0" w:space="0" w:color="auto"/>
            <w:right w:val="none" w:sz="0" w:space="0" w:color="auto"/>
          </w:divBdr>
          <w:divsChild>
            <w:div w:id="952518221">
              <w:marLeft w:val="0"/>
              <w:marRight w:val="0"/>
              <w:marTop w:val="0"/>
              <w:marBottom w:val="0"/>
              <w:divBdr>
                <w:top w:val="none" w:sz="0" w:space="0" w:color="auto"/>
                <w:left w:val="none" w:sz="0" w:space="0" w:color="auto"/>
                <w:bottom w:val="none" w:sz="0" w:space="0" w:color="auto"/>
                <w:right w:val="none" w:sz="0" w:space="0" w:color="auto"/>
              </w:divBdr>
              <w:divsChild>
                <w:div w:id="147092356">
                  <w:marLeft w:val="0"/>
                  <w:marRight w:val="0"/>
                  <w:marTop w:val="0"/>
                  <w:marBottom w:val="0"/>
                  <w:divBdr>
                    <w:top w:val="none" w:sz="0" w:space="0" w:color="auto"/>
                    <w:left w:val="none" w:sz="0" w:space="0" w:color="auto"/>
                    <w:bottom w:val="none" w:sz="0" w:space="0" w:color="auto"/>
                    <w:right w:val="none" w:sz="0" w:space="0" w:color="auto"/>
                  </w:divBdr>
                  <w:divsChild>
                    <w:div w:id="286664887">
                      <w:marLeft w:val="0"/>
                      <w:marRight w:val="0"/>
                      <w:marTop w:val="0"/>
                      <w:marBottom w:val="0"/>
                      <w:divBdr>
                        <w:top w:val="none" w:sz="0" w:space="0" w:color="auto"/>
                        <w:left w:val="none" w:sz="0" w:space="0" w:color="auto"/>
                        <w:bottom w:val="none" w:sz="0" w:space="0" w:color="auto"/>
                        <w:right w:val="none" w:sz="0" w:space="0" w:color="auto"/>
                      </w:divBdr>
                      <w:divsChild>
                        <w:div w:id="1784574164">
                          <w:marLeft w:val="0"/>
                          <w:marRight w:val="0"/>
                          <w:marTop w:val="0"/>
                          <w:marBottom w:val="0"/>
                          <w:divBdr>
                            <w:top w:val="none" w:sz="0" w:space="0" w:color="auto"/>
                            <w:left w:val="none" w:sz="0" w:space="0" w:color="auto"/>
                            <w:bottom w:val="none" w:sz="0" w:space="0" w:color="auto"/>
                            <w:right w:val="none" w:sz="0" w:space="0" w:color="auto"/>
                          </w:divBdr>
                          <w:divsChild>
                            <w:div w:id="80701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475626">
          <w:marLeft w:val="0"/>
          <w:marRight w:val="0"/>
          <w:marTop w:val="0"/>
          <w:marBottom w:val="0"/>
          <w:divBdr>
            <w:top w:val="none" w:sz="0" w:space="0" w:color="auto"/>
            <w:left w:val="none" w:sz="0" w:space="0" w:color="auto"/>
            <w:bottom w:val="none" w:sz="0" w:space="0" w:color="auto"/>
            <w:right w:val="none" w:sz="0" w:space="0" w:color="auto"/>
          </w:divBdr>
          <w:divsChild>
            <w:div w:id="86387069">
              <w:marLeft w:val="0"/>
              <w:marRight w:val="0"/>
              <w:marTop w:val="0"/>
              <w:marBottom w:val="0"/>
              <w:divBdr>
                <w:top w:val="none" w:sz="0" w:space="0" w:color="auto"/>
                <w:left w:val="none" w:sz="0" w:space="0" w:color="auto"/>
                <w:bottom w:val="none" w:sz="0" w:space="0" w:color="auto"/>
                <w:right w:val="none" w:sz="0" w:space="0" w:color="auto"/>
              </w:divBdr>
              <w:divsChild>
                <w:div w:id="97845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861592">
          <w:marLeft w:val="0"/>
          <w:marRight w:val="0"/>
          <w:marTop w:val="0"/>
          <w:marBottom w:val="0"/>
          <w:divBdr>
            <w:top w:val="none" w:sz="0" w:space="0" w:color="auto"/>
            <w:left w:val="none" w:sz="0" w:space="0" w:color="auto"/>
            <w:bottom w:val="none" w:sz="0" w:space="0" w:color="auto"/>
            <w:right w:val="none" w:sz="0" w:space="0" w:color="auto"/>
          </w:divBdr>
          <w:divsChild>
            <w:div w:id="1285190904">
              <w:marLeft w:val="0"/>
              <w:marRight w:val="0"/>
              <w:marTop w:val="0"/>
              <w:marBottom w:val="0"/>
              <w:divBdr>
                <w:top w:val="none" w:sz="0" w:space="0" w:color="auto"/>
                <w:left w:val="none" w:sz="0" w:space="0" w:color="auto"/>
                <w:bottom w:val="none" w:sz="0" w:space="0" w:color="auto"/>
                <w:right w:val="none" w:sz="0" w:space="0" w:color="auto"/>
              </w:divBdr>
              <w:divsChild>
                <w:div w:id="646400894">
                  <w:marLeft w:val="0"/>
                  <w:marRight w:val="0"/>
                  <w:marTop w:val="0"/>
                  <w:marBottom w:val="0"/>
                  <w:divBdr>
                    <w:top w:val="none" w:sz="0" w:space="0" w:color="auto"/>
                    <w:left w:val="none" w:sz="0" w:space="0" w:color="auto"/>
                    <w:bottom w:val="none" w:sz="0" w:space="0" w:color="auto"/>
                    <w:right w:val="none" w:sz="0" w:space="0" w:color="auto"/>
                  </w:divBdr>
                  <w:divsChild>
                    <w:div w:id="1424183780">
                      <w:marLeft w:val="0"/>
                      <w:marRight w:val="0"/>
                      <w:marTop w:val="0"/>
                      <w:marBottom w:val="0"/>
                      <w:divBdr>
                        <w:top w:val="none" w:sz="0" w:space="0" w:color="auto"/>
                        <w:left w:val="none" w:sz="0" w:space="0" w:color="auto"/>
                        <w:bottom w:val="none" w:sz="0" w:space="0" w:color="auto"/>
                        <w:right w:val="none" w:sz="0" w:space="0" w:color="auto"/>
                      </w:divBdr>
                      <w:divsChild>
                        <w:div w:id="35398674">
                          <w:marLeft w:val="0"/>
                          <w:marRight w:val="0"/>
                          <w:marTop w:val="0"/>
                          <w:marBottom w:val="0"/>
                          <w:divBdr>
                            <w:top w:val="none" w:sz="0" w:space="0" w:color="auto"/>
                            <w:left w:val="none" w:sz="0" w:space="0" w:color="auto"/>
                            <w:bottom w:val="none" w:sz="0" w:space="0" w:color="auto"/>
                            <w:right w:val="none" w:sz="0" w:space="0" w:color="auto"/>
                          </w:divBdr>
                          <w:divsChild>
                            <w:div w:id="176757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3836126">
          <w:marLeft w:val="0"/>
          <w:marRight w:val="0"/>
          <w:marTop w:val="0"/>
          <w:marBottom w:val="0"/>
          <w:divBdr>
            <w:top w:val="none" w:sz="0" w:space="0" w:color="auto"/>
            <w:left w:val="none" w:sz="0" w:space="0" w:color="auto"/>
            <w:bottom w:val="none" w:sz="0" w:space="0" w:color="auto"/>
            <w:right w:val="none" w:sz="0" w:space="0" w:color="auto"/>
          </w:divBdr>
          <w:divsChild>
            <w:div w:id="1504709948">
              <w:marLeft w:val="0"/>
              <w:marRight w:val="0"/>
              <w:marTop w:val="0"/>
              <w:marBottom w:val="0"/>
              <w:divBdr>
                <w:top w:val="none" w:sz="0" w:space="0" w:color="auto"/>
                <w:left w:val="none" w:sz="0" w:space="0" w:color="auto"/>
                <w:bottom w:val="none" w:sz="0" w:space="0" w:color="auto"/>
                <w:right w:val="none" w:sz="0" w:space="0" w:color="auto"/>
              </w:divBdr>
              <w:divsChild>
                <w:div w:id="209435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0965">
      <w:bodyDiv w:val="1"/>
      <w:marLeft w:val="0"/>
      <w:marRight w:val="0"/>
      <w:marTop w:val="0"/>
      <w:marBottom w:val="0"/>
      <w:divBdr>
        <w:top w:val="none" w:sz="0" w:space="0" w:color="auto"/>
        <w:left w:val="none" w:sz="0" w:space="0" w:color="auto"/>
        <w:bottom w:val="none" w:sz="0" w:space="0" w:color="auto"/>
        <w:right w:val="none" w:sz="0" w:space="0" w:color="auto"/>
      </w:divBdr>
    </w:div>
    <w:div w:id="31349324">
      <w:bodyDiv w:val="1"/>
      <w:marLeft w:val="0"/>
      <w:marRight w:val="0"/>
      <w:marTop w:val="0"/>
      <w:marBottom w:val="0"/>
      <w:divBdr>
        <w:top w:val="none" w:sz="0" w:space="0" w:color="auto"/>
        <w:left w:val="none" w:sz="0" w:space="0" w:color="auto"/>
        <w:bottom w:val="none" w:sz="0" w:space="0" w:color="auto"/>
        <w:right w:val="none" w:sz="0" w:space="0" w:color="auto"/>
      </w:divBdr>
    </w:div>
    <w:div w:id="56245437">
      <w:bodyDiv w:val="1"/>
      <w:marLeft w:val="0"/>
      <w:marRight w:val="0"/>
      <w:marTop w:val="0"/>
      <w:marBottom w:val="0"/>
      <w:divBdr>
        <w:top w:val="none" w:sz="0" w:space="0" w:color="auto"/>
        <w:left w:val="none" w:sz="0" w:space="0" w:color="auto"/>
        <w:bottom w:val="none" w:sz="0" w:space="0" w:color="auto"/>
        <w:right w:val="none" w:sz="0" w:space="0" w:color="auto"/>
      </w:divBdr>
    </w:div>
    <w:div w:id="114570625">
      <w:bodyDiv w:val="1"/>
      <w:marLeft w:val="0"/>
      <w:marRight w:val="0"/>
      <w:marTop w:val="0"/>
      <w:marBottom w:val="0"/>
      <w:divBdr>
        <w:top w:val="none" w:sz="0" w:space="0" w:color="auto"/>
        <w:left w:val="none" w:sz="0" w:space="0" w:color="auto"/>
        <w:bottom w:val="none" w:sz="0" w:space="0" w:color="auto"/>
        <w:right w:val="none" w:sz="0" w:space="0" w:color="auto"/>
      </w:divBdr>
    </w:div>
    <w:div w:id="253973299">
      <w:bodyDiv w:val="1"/>
      <w:marLeft w:val="0"/>
      <w:marRight w:val="0"/>
      <w:marTop w:val="0"/>
      <w:marBottom w:val="0"/>
      <w:divBdr>
        <w:top w:val="none" w:sz="0" w:space="0" w:color="auto"/>
        <w:left w:val="none" w:sz="0" w:space="0" w:color="auto"/>
        <w:bottom w:val="none" w:sz="0" w:space="0" w:color="auto"/>
        <w:right w:val="none" w:sz="0" w:space="0" w:color="auto"/>
      </w:divBdr>
    </w:div>
    <w:div w:id="316305497">
      <w:bodyDiv w:val="1"/>
      <w:marLeft w:val="0"/>
      <w:marRight w:val="0"/>
      <w:marTop w:val="0"/>
      <w:marBottom w:val="0"/>
      <w:divBdr>
        <w:top w:val="none" w:sz="0" w:space="0" w:color="auto"/>
        <w:left w:val="none" w:sz="0" w:space="0" w:color="auto"/>
        <w:bottom w:val="none" w:sz="0" w:space="0" w:color="auto"/>
        <w:right w:val="none" w:sz="0" w:space="0" w:color="auto"/>
      </w:divBdr>
      <w:divsChild>
        <w:div w:id="182868645">
          <w:marLeft w:val="648"/>
          <w:marRight w:val="0"/>
          <w:marTop w:val="0"/>
          <w:marBottom w:val="80"/>
          <w:divBdr>
            <w:top w:val="none" w:sz="0" w:space="0" w:color="auto"/>
            <w:left w:val="none" w:sz="0" w:space="0" w:color="auto"/>
            <w:bottom w:val="none" w:sz="0" w:space="0" w:color="auto"/>
            <w:right w:val="none" w:sz="0" w:space="0" w:color="auto"/>
          </w:divBdr>
        </w:div>
      </w:divsChild>
    </w:div>
    <w:div w:id="497774663">
      <w:bodyDiv w:val="1"/>
      <w:marLeft w:val="0"/>
      <w:marRight w:val="0"/>
      <w:marTop w:val="0"/>
      <w:marBottom w:val="0"/>
      <w:divBdr>
        <w:top w:val="none" w:sz="0" w:space="0" w:color="auto"/>
        <w:left w:val="none" w:sz="0" w:space="0" w:color="auto"/>
        <w:bottom w:val="none" w:sz="0" w:space="0" w:color="auto"/>
        <w:right w:val="none" w:sz="0" w:space="0" w:color="auto"/>
      </w:divBdr>
    </w:div>
    <w:div w:id="581836748">
      <w:bodyDiv w:val="1"/>
      <w:marLeft w:val="0"/>
      <w:marRight w:val="0"/>
      <w:marTop w:val="0"/>
      <w:marBottom w:val="0"/>
      <w:divBdr>
        <w:top w:val="none" w:sz="0" w:space="0" w:color="auto"/>
        <w:left w:val="none" w:sz="0" w:space="0" w:color="auto"/>
        <w:bottom w:val="none" w:sz="0" w:space="0" w:color="auto"/>
        <w:right w:val="none" w:sz="0" w:space="0" w:color="auto"/>
      </w:divBdr>
    </w:div>
    <w:div w:id="705720119">
      <w:bodyDiv w:val="1"/>
      <w:marLeft w:val="0"/>
      <w:marRight w:val="0"/>
      <w:marTop w:val="0"/>
      <w:marBottom w:val="0"/>
      <w:divBdr>
        <w:top w:val="none" w:sz="0" w:space="0" w:color="auto"/>
        <w:left w:val="none" w:sz="0" w:space="0" w:color="auto"/>
        <w:bottom w:val="none" w:sz="0" w:space="0" w:color="auto"/>
        <w:right w:val="none" w:sz="0" w:space="0" w:color="auto"/>
      </w:divBdr>
    </w:div>
    <w:div w:id="770201117">
      <w:bodyDiv w:val="1"/>
      <w:marLeft w:val="0"/>
      <w:marRight w:val="0"/>
      <w:marTop w:val="0"/>
      <w:marBottom w:val="0"/>
      <w:divBdr>
        <w:top w:val="none" w:sz="0" w:space="0" w:color="auto"/>
        <w:left w:val="none" w:sz="0" w:space="0" w:color="auto"/>
        <w:bottom w:val="none" w:sz="0" w:space="0" w:color="auto"/>
        <w:right w:val="none" w:sz="0" w:space="0" w:color="auto"/>
      </w:divBdr>
      <w:divsChild>
        <w:div w:id="1671565187">
          <w:marLeft w:val="648"/>
          <w:marRight w:val="0"/>
          <w:marTop w:val="0"/>
          <w:marBottom w:val="80"/>
          <w:divBdr>
            <w:top w:val="none" w:sz="0" w:space="0" w:color="auto"/>
            <w:left w:val="none" w:sz="0" w:space="0" w:color="auto"/>
            <w:bottom w:val="none" w:sz="0" w:space="0" w:color="auto"/>
            <w:right w:val="none" w:sz="0" w:space="0" w:color="auto"/>
          </w:divBdr>
        </w:div>
      </w:divsChild>
    </w:div>
    <w:div w:id="810556045">
      <w:bodyDiv w:val="1"/>
      <w:marLeft w:val="0"/>
      <w:marRight w:val="0"/>
      <w:marTop w:val="0"/>
      <w:marBottom w:val="0"/>
      <w:divBdr>
        <w:top w:val="none" w:sz="0" w:space="0" w:color="auto"/>
        <w:left w:val="none" w:sz="0" w:space="0" w:color="auto"/>
        <w:bottom w:val="none" w:sz="0" w:space="0" w:color="auto"/>
        <w:right w:val="none" w:sz="0" w:space="0" w:color="auto"/>
      </w:divBdr>
    </w:div>
    <w:div w:id="1000734828">
      <w:bodyDiv w:val="1"/>
      <w:marLeft w:val="0"/>
      <w:marRight w:val="0"/>
      <w:marTop w:val="0"/>
      <w:marBottom w:val="0"/>
      <w:divBdr>
        <w:top w:val="none" w:sz="0" w:space="0" w:color="auto"/>
        <w:left w:val="none" w:sz="0" w:space="0" w:color="auto"/>
        <w:bottom w:val="none" w:sz="0" w:space="0" w:color="auto"/>
        <w:right w:val="none" w:sz="0" w:space="0" w:color="auto"/>
      </w:divBdr>
    </w:div>
    <w:div w:id="1217888178">
      <w:bodyDiv w:val="1"/>
      <w:marLeft w:val="0"/>
      <w:marRight w:val="0"/>
      <w:marTop w:val="0"/>
      <w:marBottom w:val="0"/>
      <w:divBdr>
        <w:top w:val="none" w:sz="0" w:space="0" w:color="auto"/>
        <w:left w:val="none" w:sz="0" w:space="0" w:color="auto"/>
        <w:bottom w:val="none" w:sz="0" w:space="0" w:color="auto"/>
        <w:right w:val="none" w:sz="0" w:space="0" w:color="auto"/>
      </w:divBdr>
    </w:div>
    <w:div w:id="1242905489">
      <w:bodyDiv w:val="1"/>
      <w:marLeft w:val="0"/>
      <w:marRight w:val="0"/>
      <w:marTop w:val="0"/>
      <w:marBottom w:val="0"/>
      <w:divBdr>
        <w:top w:val="none" w:sz="0" w:space="0" w:color="auto"/>
        <w:left w:val="none" w:sz="0" w:space="0" w:color="auto"/>
        <w:bottom w:val="none" w:sz="0" w:space="0" w:color="auto"/>
        <w:right w:val="none" w:sz="0" w:space="0" w:color="auto"/>
      </w:divBdr>
    </w:div>
    <w:div w:id="1433167360">
      <w:bodyDiv w:val="1"/>
      <w:marLeft w:val="0"/>
      <w:marRight w:val="0"/>
      <w:marTop w:val="0"/>
      <w:marBottom w:val="0"/>
      <w:divBdr>
        <w:top w:val="none" w:sz="0" w:space="0" w:color="auto"/>
        <w:left w:val="none" w:sz="0" w:space="0" w:color="auto"/>
        <w:bottom w:val="none" w:sz="0" w:space="0" w:color="auto"/>
        <w:right w:val="none" w:sz="0" w:space="0" w:color="auto"/>
      </w:divBdr>
    </w:div>
    <w:div w:id="194584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C26FBD-5014-41E5-B4F0-79FC2C86E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13</TotalTime>
  <Pages>6</Pages>
  <Words>1876</Words>
  <Characters>10323</Characters>
  <Application>Microsoft Office Word</Application>
  <DocSecurity>0</DocSecurity>
  <Lines>86</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12175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mohamed.chaoual@thalesaleniaspace.com</dc:creator>
  <cp:keywords>3GPP;Thales</cp:keywords>
  <dc:description/>
  <cp:lastModifiedBy>THALES(Yassir)</cp:lastModifiedBy>
  <cp:revision>25</cp:revision>
  <cp:lastPrinted>2024-11-05T23:18:00Z</cp:lastPrinted>
  <dcterms:created xsi:type="dcterms:W3CDTF">2026-01-27T12:37:00Z</dcterms:created>
  <dcterms:modified xsi:type="dcterms:W3CDTF">2026-01-29T21:11:00Z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